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59D69A" w14:textId="77777777" w:rsidR="00C47029" w:rsidRDefault="00C47029" w:rsidP="00C47029">
      <w:pPr>
        <w:pStyle w:val="Heading1"/>
      </w:pPr>
      <w:r>
        <w:t>Transcript: NCTTE Procurement Supplier Briefing</w:t>
      </w:r>
    </w:p>
    <w:p w14:paraId="06D1DFB2" w14:textId="77777777" w:rsidR="00C47029" w:rsidRDefault="00C47029">
      <w:r>
        <w:t>31 March 2023</w:t>
      </w:r>
    </w:p>
    <w:p w14:paraId="117AFB24" w14:textId="77777777" w:rsidR="00583EB8" w:rsidRDefault="00000000">
      <w:pPr>
        <w:rPr>
          <w:b/>
          <w:bCs/>
        </w:rPr>
      </w:pPr>
      <w:r>
        <w:br/>
      </w:r>
      <w:r w:rsidR="00490ACE">
        <w:rPr>
          <w:noProof/>
        </w:rPr>
        <w:drawing>
          <wp:inline distT="0" distB="0" distL="0" distR="0" wp14:anchorId="4E57294D" wp14:editId="56DCF416">
            <wp:extent cx="1695450" cy="1271588"/>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1701262" cy="1275947"/>
                    </a:xfrm>
                    <a:prstGeom prst="rect">
                      <a:avLst/>
                    </a:prstGeom>
                  </pic:spPr>
                </pic:pic>
              </a:graphicData>
            </a:graphic>
          </wp:inline>
        </w:drawing>
      </w:r>
      <w:r w:rsidR="00490ACE" w:rsidRPr="00C47029">
        <w:rPr>
          <w:b/>
          <w:bCs/>
        </w:rPr>
        <w:t xml:space="preserve"> </w:t>
      </w:r>
    </w:p>
    <w:p w14:paraId="6B33E89C" w14:textId="6C6C4AB5" w:rsidR="00C47029" w:rsidRDefault="00000000">
      <w:r w:rsidRPr="00C47029">
        <w:rPr>
          <w:b/>
          <w:bCs/>
        </w:rPr>
        <w:t>Morgan Healey</w:t>
      </w:r>
      <w:r w:rsidR="00C47029">
        <w:t xml:space="preserve">: Kia </w:t>
      </w:r>
      <w:proofErr w:type="spellStart"/>
      <w:r w:rsidR="00C47029">
        <w:t>ora</w:t>
      </w:r>
      <w:proofErr w:type="spellEnd"/>
      <w:r w:rsidR="00C47029">
        <w:t xml:space="preserve"> koutou </w:t>
      </w:r>
      <w:proofErr w:type="spellStart"/>
      <w:r w:rsidR="00C47029">
        <w:t>katoa</w:t>
      </w:r>
      <w:proofErr w:type="spellEnd"/>
      <w:r w:rsidR="00C47029">
        <w:t>.</w:t>
      </w:r>
      <w:r>
        <w:t xml:space="preserve"> and welcome to the </w:t>
      </w:r>
      <w:r w:rsidR="00C47029">
        <w:t>TEC</w:t>
      </w:r>
      <w:r>
        <w:t xml:space="preserve">'s supplier briefing on the National </w:t>
      </w:r>
      <w:r w:rsidR="00C47029">
        <w:t>Centre</w:t>
      </w:r>
      <w:r>
        <w:t xml:space="preserve"> for Tertiary Teaching Excellence procurement. I'm </w:t>
      </w:r>
      <w:r w:rsidR="00C47029">
        <w:t>going to</w:t>
      </w:r>
      <w:r>
        <w:t xml:space="preserve"> kick us off with a </w:t>
      </w:r>
      <w:proofErr w:type="spellStart"/>
      <w:r w:rsidR="00C47029">
        <w:t>karakia</w:t>
      </w:r>
      <w:proofErr w:type="spellEnd"/>
      <w:r>
        <w:t>, and then I thought we'd</w:t>
      </w:r>
      <w:r w:rsidR="00C47029">
        <w:t xml:space="preserve"> have a few intros </w:t>
      </w:r>
      <w:r>
        <w:t>before we get into a very short presentation that we have pulled together</w:t>
      </w:r>
      <w:r w:rsidR="00C47029">
        <w:t>. (A</w:t>
      </w:r>
      <w:r>
        <w:t xml:space="preserve">nd by we, I mean </w:t>
      </w:r>
      <w:r w:rsidR="00C47029">
        <w:t>Nuran</w:t>
      </w:r>
      <w:r>
        <w:t xml:space="preserve">. Let's be honest, she's done all the heavy lifting here. So thank you, </w:t>
      </w:r>
      <w:r w:rsidR="00C47029">
        <w:t>Nuran</w:t>
      </w:r>
      <w:r>
        <w:t>.</w:t>
      </w:r>
      <w:r w:rsidR="00C47029">
        <w:t>)</w:t>
      </w:r>
    </w:p>
    <w:p w14:paraId="416F91F2" w14:textId="6DB8A67B" w:rsidR="00C47029" w:rsidRPr="00C47029" w:rsidRDefault="00C47029" w:rsidP="00C47029">
      <w:pPr>
        <w:spacing w:after="0"/>
        <w:rPr>
          <w:rFonts w:eastAsia="Times New Roman"/>
          <w:color w:val="000000" w:themeColor="text1"/>
        </w:rPr>
      </w:pPr>
      <w:proofErr w:type="spellStart"/>
      <w:r w:rsidRPr="00C47029">
        <w:rPr>
          <w:rFonts w:eastAsia="Times New Roman"/>
          <w:color w:val="000000" w:themeColor="text1"/>
        </w:rPr>
        <w:t>Whakataka</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hau</w:t>
      </w:r>
      <w:proofErr w:type="spellEnd"/>
    </w:p>
    <w:p w14:paraId="703ED2B1" w14:textId="77777777" w:rsidR="00C47029" w:rsidRPr="00C47029" w:rsidRDefault="00C47029" w:rsidP="00C47029">
      <w:pPr>
        <w:spacing w:after="0"/>
        <w:rPr>
          <w:rFonts w:eastAsia="Times New Roman"/>
          <w:color w:val="000000" w:themeColor="text1"/>
        </w:rPr>
      </w:pPr>
      <w:proofErr w:type="spellStart"/>
      <w:r w:rsidRPr="00C47029">
        <w:rPr>
          <w:rFonts w:eastAsia="Times New Roman"/>
          <w:color w:val="000000" w:themeColor="text1"/>
        </w:rPr>
        <w:t>Whakataka</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hau</w:t>
      </w:r>
      <w:proofErr w:type="spellEnd"/>
      <w:r w:rsidRPr="00C47029">
        <w:rPr>
          <w:rFonts w:eastAsia="Times New Roman"/>
          <w:color w:val="000000" w:themeColor="text1"/>
        </w:rPr>
        <w:t xml:space="preserve"> ki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uru</w:t>
      </w:r>
      <w:proofErr w:type="spellEnd"/>
    </w:p>
    <w:p w14:paraId="3525D214" w14:textId="77777777" w:rsidR="00C47029" w:rsidRPr="00C47029" w:rsidRDefault="00C47029" w:rsidP="00C47029">
      <w:pPr>
        <w:spacing w:after="0"/>
        <w:rPr>
          <w:rFonts w:eastAsia="Times New Roman"/>
          <w:color w:val="000000" w:themeColor="text1"/>
        </w:rPr>
      </w:pPr>
      <w:proofErr w:type="spellStart"/>
      <w:r w:rsidRPr="00C47029">
        <w:rPr>
          <w:rFonts w:eastAsia="Times New Roman"/>
          <w:color w:val="000000" w:themeColor="text1"/>
        </w:rPr>
        <w:t>Whakataka</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hau</w:t>
      </w:r>
      <w:proofErr w:type="spellEnd"/>
      <w:r w:rsidRPr="00C47029">
        <w:rPr>
          <w:rFonts w:eastAsia="Times New Roman"/>
          <w:color w:val="000000" w:themeColor="text1"/>
        </w:rPr>
        <w:t xml:space="preserve"> ki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tonga</w:t>
      </w:r>
      <w:proofErr w:type="spellEnd"/>
    </w:p>
    <w:p w14:paraId="06F913D3" w14:textId="77777777" w:rsidR="00C47029" w:rsidRPr="00C47029" w:rsidRDefault="00C47029" w:rsidP="00C47029">
      <w:pPr>
        <w:spacing w:after="0"/>
        <w:rPr>
          <w:rFonts w:eastAsia="Times New Roman"/>
          <w:color w:val="000000" w:themeColor="text1"/>
        </w:rPr>
      </w:pPr>
      <w:r w:rsidRPr="00C47029">
        <w:rPr>
          <w:rFonts w:eastAsia="Times New Roman"/>
          <w:color w:val="000000" w:themeColor="text1"/>
        </w:rPr>
        <w:t xml:space="preserve">Kia </w:t>
      </w:r>
      <w:proofErr w:type="spellStart"/>
      <w:r w:rsidRPr="00C47029">
        <w:rPr>
          <w:rFonts w:eastAsia="Times New Roman"/>
          <w:color w:val="000000" w:themeColor="text1"/>
        </w:rPr>
        <w:t>mākinakina</w:t>
      </w:r>
      <w:proofErr w:type="spellEnd"/>
      <w:r w:rsidRPr="00C47029">
        <w:rPr>
          <w:rFonts w:eastAsia="Times New Roman"/>
          <w:color w:val="000000" w:themeColor="text1"/>
        </w:rPr>
        <w:t xml:space="preserve"> ki uta</w:t>
      </w:r>
    </w:p>
    <w:p w14:paraId="1C7A2EDE" w14:textId="77777777" w:rsidR="00C47029" w:rsidRPr="00C47029" w:rsidRDefault="00C47029" w:rsidP="00C47029">
      <w:pPr>
        <w:spacing w:after="0"/>
        <w:rPr>
          <w:rFonts w:eastAsia="Times New Roman"/>
          <w:color w:val="000000" w:themeColor="text1"/>
        </w:rPr>
      </w:pPr>
      <w:r w:rsidRPr="00C47029">
        <w:rPr>
          <w:rFonts w:eastAsia="Times New Roman"/>
          <w:color w:val="000000" w:themeColor="text1"/>
        </w:rPr>
        <w:t xml:space="preserve">Kia </w:t>
      </w:r>
      <w:proofErr w:type="spellStart"/>
      <w:r w:rsidRPr="00C47029">
        <w:rPr>
          <w:rFonts w:eastAsia="Times New Roman"/>
          <w:color w:val="000000" w:themeColor="text1"/>
        </w:rPr>
        <w:t>mātaratara</w:t>
      </w:r>
      <w:proofErr w:type="spellEnd"/>
      <w:r w:rsidRPr="00C47029">
        <w:rPr>
          <w:rFonts w:eastAsia="Times New Roman"/>
          <w:color w:val="000000" w:themeColor="text1"/>
        </w:rPr>
        <w:t xml:space="preserve"> ki tai</w:t>
      </w:r>
    </w:p>
    <w:p w14:paraId="1664AA61" w14:textId="77777777" w:rsidR="00C47029" w:rsidRPr="00C47029" w:rsidRDefault="00C47029" w:rsidP="00C47029">
      <w:pPr>
        <w:spacing w:after="0"/>
        <w:rPr>
          <w:rFonts w:eastAsia="Times New Roman"/>
          <w:color w:val="000000" w:themeColor="text1"/>
        </w:rPr>
      </w:pPr>
      <w:r w:rsidRPr="00C47029">
        <w:rPr>
          <w:rFonts w:eastAsia="Times New Roman"/>
          <w:color w:val="000000" w:themeColor="text1"/>
        </w:rPr>
        <w:t xml:space="preserve">E </w:t>
      </w:r>
      <w:proofErr w:type="spellStart"/>
      <w:r w:rsidRPr="00C47029">
        <w:rPr>
          <w:rFonts w:eastAsia="Times New Roman"/>
          <w:color w:val="000000" w:themeColor="text1"/>
        </w:rPr>
        <w:t>hī</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ake</w:t>
      </w:r>
      <w:proofErr w:type="spellEnd"/>
      <w:r w:rsidRPr="00C47029">
        <w:rPr>
          <w:rFonts w:eastAsia="Times New Roman"/>
          <w:color w:val="000000" w:themeColor="text1"/>
        </w:rPr>
        <w:t xml:space="preserve"> ana </w:t>
      </w:r>
      <w:proofErr w:type="spellStart"/>
      <w:r w:rsidRPr="00C47029">
        <w:rPr>
          <w:rFonts w:eastAsia="Times New Roman"/>
          <w:color w:val="000000" w:themeColor="text1"/>
        </w:rPr>
        <w:t>te</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atakura</w:t>
      </w:r>
      <w:proofErr w:type="spellEnd"/>
    </w:p>
    <w:p w14:paraId="2EE919C4" w14:textId="77777777" w:rsidR="00C47029" w:rsidRPr="00C47029" w:rsidRDefault="00C47029" w:rsidP="00C47029">
      <w:pPr>
        <w:spacing w:after="0"/>
        <w:rPr>
          <w:rFonts w:eastAsia="Times New Roman"/>
          <w:color w:val="000000" w:themeColor="text1"/>
        </w:rPr>
      </w:pPr>
      <w:r w:rsidRPr="00C47029">
        <w:rPr>
          <w:rFonts w:eastAsia="Times New Roman"/>
          <w:color w:val="000000" w:themeColor="text1"/>
        </w:rPr>
        <w:t xml:space="preserve">He </w:t>
      </w:r>
      <w:proofErr w:type="spellStart"/>
      <w:r w:rsidRPr="00C47029">
        <w:rPr>
          <w:rFonts w:eastAsia="Times New Roman"/>
          <w:color w:val="000000" w:themeColor="text1"/>
        </w:rPr>
        <w:t>tio</w:t>
      </w:r>
      <w:proofErr w:type="spellEnd"/>
      <w:r w:rsidRPr="00C47029">
        <w:rPr>
          <w:rFonts w:eastAsia="Times New Roman"/>
          <w:color w:val="000000" w:themeColor="text1"/>
        </w:rPr>
        <w:t xml:space="preserve">, he </w:t>
      </w:r>
      <w:proofErr w:type="spellStart"/>
      <w:r w:rsidRPr="00C47029">
        <w:rPr>
          <w:rFonts w:eastAsia="Times New Roman"/>
          <w:color w:val="000000" w:themeColor="text1"/>
        </w:rPr>
        <w:t>huka</w:t>
      </w:r>
      <w:proofErr w:type="spellEnd"/>
      <w:r w:rsidRPr="00C47029">
        <w:rPr>
          <w:rFonts w:eastAsia="Times New Roman"/>
          <w:color w:val="000000" w:themeColor="text1"/>
        </w:rPr>
        <w:t xml:space="preserve">, he </w:t>
      </w:r>
      <w:proofErr w:type="spellStart"/>
      <w:r w:rsidRPr="00C47029">
        <w:rPr>
          <w:rFonts w:eastAsia="Times New Roman"/>
          <w:color w:val="000000" w:themeColor="text1"/>
        </w:rPr>
        <w:t>hau</w:t>
      </w:r>
      <w:proofErr w:type="spellEnd"/>
      <w:r w:rsidRPr="00C47029">
        <w:rPr>
          <w:rFonts w:eastAsia="Times New Roman"/>
          <w:color w:val="000000" w:themeColor="text1"/>
        </w:rPr>
        <w:t xml:space="preserve"> </w:t>
      </w:r>
      <w:proofErr w:type="spellStart"/>
      <w:r w:rsidRPr="00C47029">
        <w:rPr>
          <w:rFonts w:eastAsia="Times New Roman"/>
          <w:color w:val="000000" w:themeColor="text1"/>
        </w:rPr>
        <w:t>hū</w:t>
      </w:r>
      <w:proofErr w:type="spellEnd"/>
    </w:p>
    <w:p w14:paraId="732B465F" w14:textId="516DCFAD" w:rsidR="00C47029" w:rsidRPr="00C47029" w:rsidRDefault="00C47029" w:rsidP="00C47029">
      <w:pPr>
        <w:spacing w:after="0"/>
        <w:rPr>
          <w:rFonts w:eastAsia="Times New Roman"/>
          <w:color w:val="000000" w:themeColor="text1"/>
        </w:rPr>
      </w:pPr>
      <w:proofErr w:type="spellStart"/>
      <w:r w:rsidRPr="00C47029">
        <w:rPr>
          <w:rFonts w:eastAsia="Times New Roman"/>
          <w:color w:val="000000" w:themeColor="text1"/>
        </w:rPr>
        <w:t>Tihei</w:t>
      </w:r>
      <w:proofErr w:type="spellEnd"/>
      <w:r w:rsidRPr="00C47029">
        <w:rPr>
          <w:rFonts w:eastAsia="Times New Roman"/>
          <w:color w:val="000000" w:themeColor="text1"/>
        </w:rPr>
        <w:t xml:space="preserve"> mauri </w:t>
      </w:r>
      <w:proofErr w:type="spellStart"/>
      <w:r w:rsidRPr="00C47029">
        <w:rPr>
          <w:rFonts w:eastAsia="Times New Roman"/>
          <w:color w:val="000000" w:themeColor="text1"/>
        </w:rPr>
        <w:t>ora</w:t>
      </w:r>
      <w:proofErr w:type="spellEnd"/>
    </w:p>
    <w:p w14:paraId="15CD97E4" w14:textId="53E54555" w:rsidR="00C47029" w:rsidRDefault="00000000" w:rsidP="00C47029">
      <w:pPr>
        <w:spacing w:after="0"/>
        <w:rPr>
          <w:rFonts w:eastAsia="Times New Roman"/>
          <w:color w:val="385623" w:themeColor="accent6" w:themeShade="80"/>
        </w:rPr>
      </w:pPr>
      <w:r>
        <w:br/>
      </w:r>
      <w:r w:rsidRPr="006A472C">
        <w:rPr>
          <w:b/>
          <w:bCs/>
        </w:rPr>
        <w:t>Joseph Randall</w:t>
      </w:r>
      <w:r w:rsidR="00C47029" w:rsidRPr="006A472C">
        <w:rPr>
          <w:b/>
          <w:bCs/>
        </w:rPr>
        <w:t>:</w:t>
      </w:r>
      <w:r w:rsidR="00C47029">
        <w:t xml:space="preserve"> </w:t>
      </w:r>
      <w:proofErr w:type="spellStart"/>
      <w:r w:rsidR="00C47029" w:rsidRPr="00C47029">
        <w:rPr>
          <w:rFonts w:eastAsia="Times New Roman"/>
          <w:color w:val="000000" w:themeColor="text1"/>
        </w:rPr>
        <w:t>Tihei</w:t>
      </w:r>
      <w:proofErr w:type="spellEnd"/>
      <w:r w:rsidR="00C47029" w:rsidRPr="00C47029">
        <w:rPr>
          <w:rFonts w:eastAsia="Times New Roman"/>
          <w:color w:val="000000" w:themeColor="text1"/>
        </w:rPr>
        <w:t xml:space="preserve"> mauri </w:t>
      </w:r>
      <w:proofErr w:type="spellStart"/>
      <w:r w:rsidR="00C47029" w:rsidRPr="00C47029">
        <w:rPr>
          <w:rFonts w:eastAsia="Times New Roman"/>
          <w:color w:val="000000" w:themeColor="text1"/>
        </w:rPr>
        <w:t>ora</w:t>
      </w:r>
      <w:proofErr w:type="spellEnd"/>
    </w:p>
    <w:p w14:paraId="1DA1A70C" w14:textId="77777777" w:rsidR="00C47029" w:rsidRDefault="00C47029" w:rsidP="00C47029">
      <w:pPr>
        <w:spacing w:after="0"/>
        <w:rPr>
          <w:rFonts w:eastAsia="Times New Roman"/>
          <w:color w:val="385623" w:themeColor="accent6" w:themeShade="80"/>
        </w:rPr>
      </w:pPr>
    </w:p>
    <w:p w14:paraId="3F76FED4" w14:textId="1C500FAA" w:rsidR="006A472C" w:rsidRDefault="00000000" w:rsidP="006A472C">
      <w:pPr>
        <w:spacing w:after="0"/>
      </w:pPr>
      <w:r w:rsidRPr="006A472C">
        <w:rPr>
          <w:b/>
          <w:bCs/>
        </w:rPr>
        <w:t>Morgan Healey</w:t>
      </w:r>
      <w:r>
        <w:br/>
        <w:t xml:space="preserve">So welcome again. </w:t>
      </w:r>
      <w:r w:rsidR="00C47029">
        <w:t xml:space="preserve">Ko </w:t>
      </w:r>
      <w:r>
        <w:t xml:space="preserve">Morgan </w:t>
      </w:r>
      <w:r w:rsidRPr="00C47029">
        <w:t xml:space="preserve">Healey </w:t>
      </w:r>
      <w:proofErr w:type="spellStart"/>
      <w:r w:rsidR="00C47029" w:rsidRPr="00C47029">
        <w:t>tōku</w:t>
      </w:r>
      <w:proofErr w:type="spellEnd"/>
      <w:r w:rsidR="00C47029" w:rsidRPr="00C47029">
        <w:t xml:space="preserve"> </w:t>
      </w:r>
      <w:proofErr w:type="spellStart"/>
      <w:r w:rsidR="00C47029" w:rsidRPr="00C47029">
        <w:t>ingoa</w:t>
      </w:r>
      <w:proofErr w:type="spellEnd"/>
      <w:r w:rsidRPr="00C47029">
        <w:t>.</w:t>
      </w:r>
      <w:r>
        <w:t xml:space="preserve"> I am the acting DCE in the </w:t>
      </w:r>
      <w:r w:rsidR="00C47029">
        <w:t>Ōritetanga</w:t>
      </w:r>
      <w:r>
        <w:t xml:space="preserve"> </w:t>
      </w:r>
      <w:r w:rsidR="00C47029">
        <w:t>L</w:t>
      </w:r>
      <w:r>
        <w:t xml:space="preserve">earner </w:t>
      </w:r>
      <w:r w:rsidR="00C47029">
        <w:t>S</w:t>
      </w:r>
      <w:r>
        <w:t xml:space="preserve">uccess team here at the TEC. I really want to thank you all for joining us this morning to discuss the NCTTE procurement process. We're going to keep this pretty high level and just run through some of the key points from the procurement documents which have been provided. </w:t>
      </w:r>
      <w:r w:rsidR="00C47029">
        <w:t>I</w:t>
      </w:r>
      <w:r>
        <w:t>t really is an opportunity for</w:t>
      </w:r>
      <w:r w:rsidR="00C47029">
        <w:t xml:space="preserve"> you to ask us questions, </w:t>
      </w:r>
      <w:r>
        <w:t xml:space="preserve">gain some insights and clarification on our expectations. So I'm </w:t>
      </w:r>
      <w:r w:rsidR="00C47029">
        <w:t>going to</w:t>
      </w:r>
      <w:r>
        <w:t xml:space="preserve"> hand it over to Joey and we're </w:t>
      </w:r>
      <w:r w:rsidR="00C47029">
        <w:t>going to</w:t>
      </w:r>
      <w:r>
        <w:t xml:space="preserve"> be playing a bit of tag team back and forth here</w:t>
      </w:r>
      <w:r w:rsidR="006A472C">
        <w:t xml:space="preserve"> </w:t>
      </w:r>
      <w:r>
        <w:t>this morning before we get to the questions. Joseph.</w:t>
      </w:r>
      <w:r>
        <w:br/>
      </w:r>
      <w:r w:rsidR="004C19EC">
        <w:rPr>
          <w:noProof/>
        </w:rPr>
        <w:drawing>
          <wp:inline distT="0" distB="0" distL="0" distR="0" wp14:anchorId="4675A7E0" wp14:editId="02A1C0E1">
            <wp:extent cx="2495550" cy="1871663"/>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502368" cy="1876777"/>
                    </a:xfrm>
                    <a:prstGeom prst="rect">
                      <a:avLst/>
                    </a:prstGeom>
                  </pic:spPr>
                </pic:pic>
              </a:graphicData>
            </a:graphic>
          </wp:inline>
        </w:drawing>
      </w:r>
    </w:p>
    <w:p w14:paraId="5B2C5D7A" w14:textId="7ED868EC" w:rsidR="00852D9A" w:rsidRDefault="00000000">
      <w:r w:rsidRPr="006A472C">
        <w:rPr>
          <w:b/>
          <w:bCs/>
        </w:rPr>
        <w:lastRenderedPageBreak/>
        <w:t>Joseph Randall</w:t>
      </w:r>
      <w:r>
        <w:br/>
        <w:t xml:space="preserve">Thank </w:t>
      </w:r>
      <w:r w:rsidRPr="00CF204D">
        <w:rPr>
          <w:color w:val="000000" w:themeColor="text1"/>
        </w:rPr>
        <w:t>you</w:t>
      </w:r>
      <w:r w:rsidR="00CF204D">
        <w:rPr>
          <w:color w:val="000000" w:themeColor="text1"/>
        </w:rPr>
        <w:t>.</w:t>
      </w:r>
      <w:r w:rsidRPr="00CF204D">
        <w:rPr>
          <w:color w:val="000000" w:themeColor="text1"/>
        </w:rPr>
        <w:t xml:space="preserve"> </w:t>
      </w:r>
      <w:proofErr w:type="spellStart"/>
      <w:r w:rsidR="00CF204D" w:rsidRPr="00CF204D">
        <w:rPr>
          <w:color w:val="000000" w:themeColor="text1"/>
        </w:rPr>
        <w:t>Tēnā</w:t>
      </w:r>
      <w:proofErr w:type="spellEnd"/>
      <w:r w:rsidR="00CF204D" w:rsidRPr="00CF204D">
        <w:rPr>
          <w:color w:val="000000" w:themeColor="text1"/>
        </w:rPr>
        <w:t xml:space="preserve"> koutou</w:t>
      </w:r>
      <w:r w:rsidR="00CF204D">
        <w:rPr>
          <w:color w:val="000000" w:themeColor="text1"/>
        </w:rPr>
        <w:t>,</w:t>
      </w:r>
      <w:r w:rsidR="00CF204D" w:rsidRPr="00CF204D">
        <w:rPr>
          <w:color w:val="000000" w:themeColor="text1"/>
        </w:rPr>
        <w:t xml:space="preserve"> </w:t>
      </w:r>
      <w:r w:rsidR="00CF204D">
        <w:rPr>
          <w:color w:val="000000" w:themeColor="text1"/>
        </w:rPr>
        <w:t>k</w:t>
      </w:r>
      <w:r w:rsidR="00CF204D" w:rsidRPr="00CF204D">
        <w:rPr>
          <w:color w:val="000000" w:themeColor="text1"/>
        </w:rPr>
        <w:t>o</w:t>
      </w:r>
      <w:r w:rsidR="00CF204D">
        <w:t xml:space="preserve"> </w:t>
      </w:r>
      <w:r w:rsidR="006A472C">
        <w:t xml:space="preserve">Joey </w:t>
      </w:r>
      <w:proofErr w:type="spellStart"/>
      <w:r w:rsidR="006A472C" w:rsidRPr="00C47029">
        <w:t>tōku</w:t>
      </w:r>
      <w:proofErr w:type="spellEnd"/>
      <w:r w:rsidR="006A472C" w:rsidRPr="00C47029">
        <w:t xml:space="preserve"> </w:t>
      </w:r>
      <w:proofErr w:type="spellStart"/>
      <w:r w:rsidR="006A472C" w:rsidRPr="00C47029">
        <w:t>ingoa</w:t>
      </w:r>
      <w:proofErr w:type="spellEnd"/>
      <w:r>
        <w:t xml:space="preserve">. I'm </w:t>
      </w:r>
      <w:r w:rsidR="006A472C">
        <w:t>Joseph</w:t>
      </w:r>
      <w:r>
        <w:t xml:space="preserve"> Randall. I am the </w:t>
      </w:r>
      <w:r w:rsidR="006A472C">
        <w:t>C</w:t>
      </w:r>
      <w:r>
        <w:t xml:space="preserve">hief </w:t>
      </w:r>
      <w:r w:rsidR="006A472C">
        <w:t>A</w:t>
      </w:r>
      <w:r>
        <w:t xml:space="preserve">dvisor in the </w:t>
      </w:r>
      <w:r w:rsidR="006A472C">
        <w:t>Careers and</w:t>
      </w:r>
      <w:r>
        <w:t xml:space="preserve"> </w:t>
      </w:r>
      <w:r w:rsidR="006A472C">
        <w:t>I</w:t>
      </w:r>
      <w:r>
        <w:t xml:space="preserve">nvestment </w:t>
      </w:r>
      <w:r w:rsidR="006A472C">
        <w:t>D</w:t>
      </w:r>
      <w:r>
        <w:t>esign directorate of TEC.</w:t>
      </w:r>
      <w:r w:rsidR="00CF204D">
        <w:t xml:space="preserve"> </w:t>
      </w:r>
      <w:r w:rsidR="00BE2E1F">
        <w:t>The other thing</w:t>
      </w:r>
      <w:r>
        <w:t xml:space="preserve"> just to note is this</w:t>
      </w:r>
      <w:r w:rsidR="006A472C">
        <w:t xml:space="preserve"> [supplier briefing]</w:t>
      </w:r>
      <w:r>
        <w:t xml:space="preserve"> largely reflects the</w:t>
      </w:r>
      <w:r w:rsidR="006A472C">
        <w:t xml:space="preserve"> </w:t>
      </w:r>
      <w:r>
        <w:t>material</w:t>
      </w:r>
      <w:r w:rsidR="006A472C">
        <w:t xml:space="preserve"> in </w:t>
      </w:r>
      <w:r>
        <w:t>the procurement document, so hopefully none of this is a surprise</w:t>
      </w:r>
      <w:r w:rsidR="006A472C">
        <w:t>.</w:t>
      </w:r>
      <w:r>
        <w:t xml:space="preserve"> </w:t>
      </w:r>
      <w:r w:rsidR="006A472C">
        <w:t>A</w:t>
      </w:r>
      <w:r>
        <w:t>gain, we'll have questions as they come up.</w:t>
      </w:r>
    </w:p>
    <w:p w14:paraId="38D22CC8" w14:textId="33A82D18" w:rsidR="00FB3E20" w:rsidRDefault="00FB3E20">
      <w:r>
        <w:t xml:space="preserve">We thought it would be useful to give a bit of background in terms of the fund </w:t>
      </w:r>
      <w:r w:rsidR="00296C36">
        <w:t>and</w:t>
      </w:r>
      <w:r>
        <w:t xml:space="preserve"> the procurement. So essentially, the National Centre of Tertiary Teaching Excellence Fund is about $3.5 million per year for three years and the procurement process that we're proposing is essentially a three-year initial contract with the option of </w:t>
      </w:r>
      <w:r w:rsidR="00F30B0D">
        <w:t xml:space="preserve">up to </w:t>
      </w:r>
      <w:r>
        <w:t>two three-year extensions beyond th</w:t>
      </w:r>
      <w:r w:rsidR="00612DB3">
        <w:t>at</w:t>
      </w:r>
      <w:r>
        <w:t>.</w:t>
      </w:r>
    </w:p>
    <w:p w14:paraId="7A077E8B" w14:textId="64A9C7EE" w:rsidR="00DE7129" w:rsidRDefault="00000000">
      <w:r>
        <w:t>I think the important thing</w:t>
      </w:r>
      <w:r w:rsidR="00C422EA">
        <w:t xml:space="preserve">, and </w:t>
      </w:r>
      <w:r>
        <w:t>Morgan</w:t>
      </w:r>
      <w:r w:rsidR="00C422EA">
        <w:t xml:space="preserve"> will </w:t>
      </w:r>
      <w:r>
        <w:t xml:space="preserve">talk about </w:t>
      </w:r>
      <w:r w:rsidR="000F286B">
        <w:t>t</w:t>
      </w:r>
      <w:r w:rsidR="003E5E3B">
        <w:t>he</w:t>
      </w:r>
      <w:r>
        <w:t xml:space="preserve"> specific criteria in terms of what the</w:t>
      </w:r>
      <w:r w:rsidR="000F286B">
        <w:t xml:space="preserve"> Centre does</w:t>
      </w:r>
      <w:r>
        <w:t xml:space="preserve">, but I think it's also useful to say why </w:t>
      </w:r>
      <w:r w:rsidR="00491DDC">
        <w:t>we</w:t>
      </w:r>
      <w:r w:rsidR="00432110">
        <w:t>’re tendering</w:t>
      </w:r>
      <w:r w:rsidR="00AB6D27">
        <w:t>. T</w:t>
      </w:r>
      <w:r>
        <w:t>he first thing is essentially this fund has not been tendered for the last 17 years. So in terms of the current funding approach that we've h</w:t>
      </w:r>
      <w:r w:rsidR="00FD7FFC">
        <w:t>a</w:t>
      </w:r>
      <w:r>
        <w:t>d</w:t>
      </w:r>
      <w:r w:rsidR="00AD2A32">
        <w:t xml:space="preserve">, </w:t>
      </w:r>
      <w:proofErr w:type="gramStart"/>
      <w:r w:rsidR="00AD2A32">
        <w:t>essentially</w:t>
      </w:r>
      <w:proofErr w:type="gramEnd"/>
      <w:r>
        <w:t xml:space="preserve"> we've been in a state where there's been</w:t>
      </w:r>
      <w:r w:rsidR="00FC3BB2">
        <w:t xml:space="preserve"> c</w:t>
      </w:r>
      <w:r>
        <w:t>ontract negotiations through th</w:t>
      </w:r>
      <w:r w:rsidR="00663CE8">
        <w:t>at</w:t>
      </w:r>
      <w:r>
        <w:t xml:space="preserve"> period of time with the current hosts, but there hasn't been an external process </w:t>
      </w:r>
      <w:r w:rsidR="00FC3BB2">
        <w:t>in</w:t>
      </w:r>
      <w:r>
        <w:t xml:space="preserve"> terms of advice around prob</w:t>
      </w:r>
      <w:r w:rsidR="002317AE">
        <w:t>ity</w:t>
      </w:r>
      <w:r>
        <w:t xml:space="preserve"> and just ensuring that we are</w:t>
      </w:r>
      <w:r w:rsidR="00FC3BB2">
        <w:t xml:space="preserve"> </w:t>
      </w:r>
      <w:r>
        <w:t>essentially ensuring that we have gone to market</w:t>
      </w:r>
      <w:r w:rsidR="00FC3BB2">
        <w:t xml:space="preserve">. </w:t>
      </w:r>
      <w:r>
        <w:t xml:space="preserve"> </w:t>
      </w:r>
      <w:r w:rsidR="002317AE">
        <w:t>T</w:t>
      </w:r>
      <w:r>
        <w:t xml:space="preserve">here is a process that's been recommended in terms of going externally that is in no way a reflection of the current host. So just to be </w:t>
      </w:r>
      <w:proofErr w:type="gramStart"/>
      <w:r>
        <w:t>really clear</w:t>
      </w:r>
      <w:proofErr w:type="gramEnd"/>
      <w:r>
        <w:t>, this is about our internal cycles and t</w:t>
      </w:r>
      <w:r w:rsidR="00DE7129">
        <w:t>e</w:t>
      </w:r>
      <w:r>
        <w:t xml:space="preserve">ndering. This is not about anything to do with the current hosts. </w:t>
      </w:r>
    </w:p>
    <w:p w14:paraId="22FC489F" w14:textId="0C0A2DEE" w:rsidR="00852D9A" w:rsidRDefault="00000000">
      <w:r>
        <w:t>The other thing though is</w:t>
      </w:r>
      <w:r w:rsidR="00DE7129">
        <w:t xml:space="preserve"> t</w:t>
      </w:r>
      <w:r>
        <w:t xml:space="preserve">here have been significant changes in the </w:t>
      </w:r>
      <w:r w:rsidR="00FB3E20">
        <w:t>tertiary</w:t>
      </w:r>
      <w:r>
        <w:t xml:space="preserve"> system </w:t>
      </w:r>
      <w:r w:rsidR="00091A01">
        <w:t>and</w:t>
      </w:r>
      <w:r>
        <w:t xml:space="preserve"> the wider environment </w:t>
      </w:r>
      <w:r w:rsidR="00091A01">
        <w:t>in</w:t>
      </w:r>
      <w:r>
        <w:t xml:space="preserve"> the last 17 years </w:t>
      </w:r>
      <w:r w:rsidR="000053DB">
        <w:t>and</w:t>
      </w:r>
      <w:r>
        <w:t xml:space="preserve"> particularly around more recently, the reforms around vocational education. We've </w:t>
      </w:r>
      <w:r w:rsidR="006E75E4">
        <w:t>in that period</w:t>
      </w:r>
      <w:r>
        <w:t>, h</w:t>
      </w:r>
      <w:r w:rsidR="006E75E4">
        <w:t>ad four</w:t>
      </w:r>
      <w:r>
        <w:t xml:space="preserve"> different t</w:t>
      </w:r>
      <w:r w:rsidR="006E75E4">
        <w:t>ertiary</w:t>
      </w:r>
      <w:r>
        <w:t xml:space="preserve"> education strategies. There has been significant amount of shift in the system and so the other thing is really testing</w:t>
      </w:r>
      <w:r w:rsidR="006E75E4">
        <w:t xml:space="preserve"> w</w:t>
      </w:r>
      <w:r>
        <w:t xml:space="preserve">hat and how the </w:t>
      </w:r>
      <w:r w:rsidR="006E1DB3">
        <w:t>Centre focuses</w:t>
      </w:r>
      <w:r>
        <w:t xml:space="preserve"> on the current environment, including</w:t>
      </w:r>
      <w:r w:rsidR="00DE1C03">
        <w:t xml:space="preserve"> </w:t>
      </w:r>
      <w:r>
        <w:t xml:space="preserve">the quite vastly different set up with the establishment of </w:t>
      </w:r>
      <w:r w:rsidR="001070F1">
        <w:t>Te Pūkenga</w:t>
      </w:r>
      <w:r>
        <w:t>, for instance.</w:t>
      </w:r>
    </w:p>
    <w:p w14:paraId="7D90C073" w14:textId="0668E593" w:rsidR="00CC4808" w:rsidRDefault="00CC4808">
      <w:r>
        <w:rPr>
          <w:noProof/>
        </w:rPr>
        <w:drawing>
          <wp:inline distT="0" distB="0" distL="0" distR="0" wp14:anchorId="013BDF98" wp14:editId="78879A77">
            <wp:extent cx="2466975" cy="1850231"/>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476105" cy="1857079"/>
                    </a:xfrm>
                    <a:prstGeom prst="rect">
                      <a:avLst/>
                    </a:prstGeom>
                  </pic:spPr>
                </pic:pic>
              </a:graphicData>
            </a:graphic>
          </wp:inline>
        </w:drawing>
      </w:r>
    </w:p>
    <w:p w14:paraId="56EBEE73" w14:textId="1BCD7DF3" w:rsidR="00852D9A" w:rsidRDefault="00000000">
      <w:r>
        <w:t>So these</w:t>
      </w:r>
      <w:r w:rsidR="00CC0411">
        <w:t xml:space="preserve"> </w:t>
      </w:r>
      <w:r w:rsidR="0047164C">
        <w:t>[descriptors on the slide show]</w:t>
      </w:r>
      <w:r>
        <w:t xml:space="preserve"> the role of the host. </w:t>
      </w:r>
      <w:r w:rsidR="00E81CC6">
        <w:t>T</w:t>
      </w:r>
      <w:r>
        <w:t xml:space="preserve">hese are gone into in more detail in the procurement document, but </w:t>
      </w:r>
      <w:proofErr w:type="gramStart"/>
      <w:r>
        <w:t>essentially</w:t>
      </w:r>
      <w:proofErr w:type="gramEnd"/>
      <w:r>
        <w:t xml:space="preserve"> it's important to note that the hosting institution or T</w:t>
      </w:r>
      <w:r w:rsidR="00E81CC6">
        <w:t>EO</w:t>
      </w:r>
      <w:r>
        <w:t xml:space="preserve"> has </w:t>
      </w:r>
      <w:r w:rsidR="0021498E">
        <w:t>roles</w:t>
      </w:r>
      <w:r w:rsidR="00780B18">
        <w:t>.</w:t>
      </w:r>
      <w:r>
        <w:t xml:space="preserve"> </w:t>
      </w:r>
      <w:r w:rsidR="009E379F">
        <w:t>The interesting thing</w:t>
      </w:r>
      <w:r>
        <w:t xml:space="preserve"> </w:t>
      </w:r>
      <w:r w:rsidR="004A2998">
        <w:t xml:space="preserve">that’s </w:t>
      </w:r>
      <w:r>
        <w:t xml:space="preserve">not here is obviously the establishment of the </w:t>
      </w:r>
      <w:r w:rsidR="00541B06">
        <w:t>Centre</w:t>
      </w:r>
      <w:r>
        <w:t xml:space="preserve">. But the key </w:t>
      </w:r>
      <w:r w:rsidR="0021498E">
        <w:t>roles</w:t>
      </w:r>
      <w:r>
        <w:t xml:space="preserve"> in terms of the host itself is around governance</w:t>
      </w:r>
      <w:r w:rsidR="004331E4">
        <w:t xml:space="preserve">; </w:t>
      </w:r>
      <w:r>
        <w:t>services ensuring the alignment</w:t>
      </w:r>
      <w:r w:rsidR="00C90460">
        <w:t xml:space="preserve"> and</w:t>
      </w:r>
      <w:r w:rsidR="004331E4">
        <w:t xml:space="preserve"> </w:t>
      </w:r>
      <w:r w:rsidR="00EA4DCA">
        <w:t>vision</w:t>
      </w:r>
      <w:r>
        <w:t xml:space="preserve"> of the </w:t>
      </w:r>
      <w:r w:rsidR="00EA4DCA">
        <w:t>Centre</w:t>
      </w:r>
      <w:r w:rsidR="004331E4">
        <w:t>;</w:t>
      </w:r>
      <w:r>
        <w:t xml:space="preserve"> </w:t>
      </w:r>
      <w:r w:rsidR="006E088C">
        <w:t>and</w:t>
      </w:r>
      <w:r>
        <w:t xml:space="preserve"> those larger accountabilit</w:t>
      </w:r>
      <w:r w:rsidR="006E088C">
        <w:t>ies</w:t>
      </w:r>
      <w:r>
        <w:t>. So essentially our funding contract</w:t>
      </w:r>
      <w:r w:rsidR="00C90460">
        <w:t>,</w:t>
      </w:r>
      <w:r>
        <w:t xml:space="preserve"> t</w:t>
      </w:r>
      <w:r w:rsidR="00C90460">
        <w:t>he</w:t>
      </w:r>
      <w:r>
        <w:t xml:space="preserve"> </w:t>
      </w:r>
      <w:r w:rsidR="004331E4">
        <w:t>Tertiary</w:t>
      </w:r>
      <w:r>
        <w:t xml:space="preserve"> </w:t>
      </w:r>
      <w:r w:rsidR="004331E4">
        <w:t>E</w:t>
      </w:r>
      <w:r>
        <w:t xml:space="preserve">ducation </w:t>
      </w:r>
      <w:r w:rsidR="004331E4">
        <w:t>C</w:t>
      </w:r>
      <w:r>
        <w:t>ommission</w:t>
      </w:r>
      <w:r w:rsidR="004331E4">
        <w:t>’s</w:t>
      </w:r>
      <w:r>
        <w:t xml:space="preserve"> funding contract</w:t>
      </w:r>
      <w:r w:rsidR="00C90460">
        <w:t>,</w:t>
      </w:r>
      <w:r>
        <w:t xml:space="preserve"> will be with the host institution and so the lines of accountability and oversight will be through th</w:t>
      </w:r>
      <w:r w:rsidR="00C90460">
        <w:t>at</w:t>
      </w:r>
      <w:r>
        <w:t xml:space="preserve"> mechanism.</w:t>
      </w:r>
    </w:p>
    <w:p w14:paraId="071A66B6" w14:textId="77777777" w:rsidR="00CC4808" w:rsidRDefault="00CC4808">
      <w:pPr>
        <w:rPr>
          <w:b/>
          <w:bCs/>
        </w:rPr>
      </w:pPr>
      <w:r>
        <w:rPr>
          <w:noProof/>
        </w:rPr>
        <w:lastRenderedPageBreak/>
        <w:drawing>
          <wp:inline distT="0" distB="0" distL="0" distR="0" wp14:anchorId="57D36148" wp14:editId="38921922">
            <wp:extent cx="2524125" cy="1893094"/>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530017" cy="1897513"/>
                    </a:xfrm>
                    <a:prstGeom prst="rect">
                      <a:avLst/>
                    </a:prstGeom>
                  </pic:spPr>
                </pic:pic>
              </a:graphicData>
            </a:graphic>
          </wp:inline>
        </w:drawing>
      </w:r>
    </w:p>
    <w:p w14:paraId="34278E77" w14:textId="57DAFCA0" w:rsidR="00852D9A" w:rsidRDefault="00000000">
      <w:r>
        <w:br/>
      </w:r>
      <w:r w:rsidRPr="00CF204D">
        <w:rPr>
          <w:b/>
          <w:bCs/>
        </w:rPr>
        <w:t>Morgan Healey</w:t>
      </w:r>
      <w:r>
        <w:br/>
      </w:r>
      <w:r w:rsidR="001033FA">
        <w:t>S</w:t>
      </w:r>
      <w:r>
        <w:t>o, I'll pick up on the TEC priorities.</w:t>
      </w:r>
    </w:p>
    <w:p w14:paraId="6C913927" w14:textId="31FF8A60" w:rsidR="00852D9A" w:rsidRDefault="00000000">
      <w:r>
        <w:t>So Joe</w:t>
      </w:r>
      <w:r w:rsidR="00542C4D">
        <w:t>y</w:t>
      </w:r>
      <w:r>
        <w:t xml:space="preserve"> </w:t>
      </w:r>
      <w:r w:rsidR="001033FA">
        <w:t>has given</w:t>
      </w:r>
      <w:r>
        <w:t xml:space="preserve"> you a background and context for the RFP and the role of the host. I'm </w:t>
      </w:r>
      <w:r w:rsidR="001033FA">
        <w:t>going</w:t>
      </w:r>
      <w:r>
        <w:t xml:space="preserve"> talk you through our priorities, which will be key to our assessment of the proposals.</w:t>
      </w:r>
    </w:p>
    <w:p w14:paraId="1A4A89C7" w14:textId="0936DE4A" w:rsidR="00852D9A" w:rsidRDefault="00000000">
      <w:r>
        <w:t xml:space="preserve">So the first one there </w:t>
      </w:r>
      <w:r w:rsidR="00013D24">
        <w:t xml:space="preserve">[on this slide] </w:t>
      </w:r>
      <w:r>
        <w:t>is management and governance. So we expect applicants to evidence good self</w:t>
      </w:r>
      <w:r w:rsidR="00013D24">
        <w:t>-</w:t>
      </w:r>
      <w:r>
        <w:t>management and are looking for strong governance models for NCTTE. One that balances an</w:t>
      </w:r>
      <w:r w:rsidR="00013D24">
        <w:t>d</w:t>
      </w:r>
      <w:r>
        <w:t xml:space="preserve"> assures accountability without straying too much into any sort of </w:t>
      </w:r>
      <w:r w:rsidR="00013D24">
        <w:t>co-</w:t>
      </w:r>
      <w:r>
        <w:t xml:space="preserve">management of the </w:t>
      </w:r>
      <w:r w:rsidR="00013D24">
        <w:t>Centre</w:t>
      </w:r>
      <w:r>
        <w:t xml:space="preserve"> alongside the actual management team whose role that is.</w:t>
      </w:r>
    </w:p>
    <w:p w14:paraId="38944D78" w14:textId="4B656EE3" w:rsidR="00852D9A" w:rsidRDefault="00000000">
      <w:r>
        <w:t xml:space="preserve">Excellence. So the </w:t>
      </w:r>
      <w:r w:rsidR="00013D24">
        <w:t>Centre</w:t>
      </w:r>
      <w:r>
        <w:t xml:space="preserve"> should aim to help New Zealand's tertiary education system develop excellence </w:t>
      </w:r>
      <w:r w:rsidR="00630C14">
        <w:t>in</w:t>
      </w:r>
      <w:r>
        <w:t xml:space="preserve"> its teaching capabilities. And I guess that for us that means working to make New Zealand an international stand out of excellent tertiary teaching.</w:t>
      </w:r>
    </w:p>
    <w:p w14:paraId="1E96E0C0" w14:textId="539712FA" w:rsidR="00852D9A" w:rsidRDefault="00000000">
      <w:r>
        <w:t>Innovation. So the tertiary education system has changed significantly. And Joey, you know, spoke a little bit about that. I'll in the next slide talk a little bit more about that, but also at the same time, we do want to recognize this</w:t>
      </w:r>
      <w:r w:rsidR="00ED5B38">
        <w:t>:</w:t>
      </w:r>
      <w:r>
        <w:t xml:space="preserve"> the funds allocated to the </w:t>
      </w:r>
      <w:r w:rsidR="007446B8">
        <w:t>Centre</w:t>
      </w:r>
      <w:r w:rsidR="00ED5B38">
        <w:t xml:space="preserve"> a</w:t>
      </w:r>
      <w:r>
        <w:t xml:space="preserve">ren't </w:t>
      </w:r>
      <w:r w:rsidR="00ED5B38">
        <w:t>a</w:t>
      </w:r>
      <w:r>
        <w:t xml:space="preserve"> huge amount and they won't go as far as they may have done in the past. So we </w:t>
      </w:r>
      <w:r w:rsidR="00812B78">
        <w:t>want</w:t>
      </w:r>
      <w:r>
        <w:t xml:space="preserve"> proposals for a </w:t>
      </w:r>
      <w:r w:rsidR="00812B78">
        <w:t>Centre</w:t>
      </w:r>
      <w:r>
        <w:t xml:space="preserve"> that addresses these factors and offers some new solutions or new ways of working.</w:t>
      </w:r>
    </w:p>
    <w:p w14:paraId="52526B0B" w14:textId="53CB949A" w:rsidR="00852D9A" w:rsidRDefault="00000000">
      <w:r>
        <w:t>Reach. So this is about</w:t>
      </w:r>
      <w:r w:rsidR="0036421F">
        <w:t xml:space="preserve"> [the requirement that]</w:t>
      </w:r>
      <w:r>
        <w:t xml:space="preserve"> the centre</w:t>
      </w:r>
      <w:r w:rsidR="00B26E42">
        <w:t xml:space="preserve"> m</w:t>
      </w:r>
      <w:r>
        <w:t xml:space="preserve">ust be useful to the entire tertiary system, not a subset of </w:t>
      </w:r>
      <w:r w:rsidR="00801074">
        <w:t>TEOs</w:t>
      </w:r>
      <w:r>
        <w:t xml:space="preserve"> or a subsector. So what we wouldn't want to see, for instance</w:t>
      </w:r>
      <w:r w:rsidR="00801074">
        <w:t>, i</w:t>
      </w:r>
      <w:r>
        <w:t>s</w:t>
      </w:r>
      <w:r w:rsidR="0036421F">
        <w:t xml:space="preserve"> </w:t>
      </w:r>
      <w:r w:rsidR="00801074">
        <w:t>a</w:t>
      </w:r>
      <w:r>
        <w:t xml:space="preserve"> </w:t>
      </w:r>
      <w:r w:rsidR="00801074">
        <w:t>centre</w:t>
      </w:r>
      <w:r>
        <w:t xml:space="preserve"> that focuses almost entirely on foundation education and has</w:t>
      </w:r>
      <w:r w:rsidR="0036421F">
        <w:t xml:space="preserve"> </w:t>
      </w:r>
      <w:r>
        <w:t>few relationships or reach into the vocational or higher education system. We want something where</w:t>
      </w:r>
      <w:r w:rsidR="00C7486A">
        <w:t xml:space="preserve"> </w:t>
      </w:r>
      <w:r w:rsidR="006B6A5F">
        <w:t xml:space="preserve">PTEs, </w:t>
      </w:r>
      <w:r w:rsidR="00D87F05">
        <w:t>wānanga</w:t>
      </w:r>
      <w:r w:rsidR="006B6A5F">
        <w:t xml:space="preserve">, Te </w:t>
      </w:r>
      <w:r w:rsidR="00D87F05">
        <w:t>Pūkenga,</w:t>
      </w:r>
      <w:r>
        <w:t xml:space="preserve"> the universities and some of the other players in the system, like WDC's or </w:t>
      </w:r>
      <w:r w:rsidR="002E0969">
        <w:t>RSLGs</w:t>
      </w:r>
      <w:r>
        <w:t xml:space="preserve">, are </w:t>
      </w:r>
      <w:proofErr w:type="gramStart"/>
      <w:r>
        <w:t>actually part</w:t>
      </w:r>
      <w:proofErr w:type="gramEnd"/>
      <w:r>
        <w:t xml:space="preserve"> of who the </w:t>
      </w:r>
      <w:r w:rsidR="002E0969">
        <w:t>Centre</w:t>
      </w:r>
      <w:r>
        <w:t xml:space="preserve"> reaches out to and engages with.</w:t>
      </w:r>
    </w:p>
    <w:p w14:paraId="68F1530A" w14:textId="2104243A" w:rsidR="00852D9A" w:rsidRDefault="00000000">
      <w:r>
        <w:t xml:space="preserve">Measures. So we want to host </w:t>
      </w:r>
      <w:r w:rsidR="00262919">
        <w:t>who</w:t>
      </w:r>
      <w:r>
        <w:t xml:space="preserve"> will develop a set of robust performance measures</w:t>
      </w:r>
      <w:r w:rsidR="00020770">
        <w:t xml:space="preserve">. </w:t>
      </w:r>
      <w:r>
        <w:t>I think this goes back to strong governance and management</w:t>
      </w:r>
      <w:r w:rsidR="00A2768C">
        <w:t>, w</w:t>
      </w:r>
      <w:r>
        <w:t xml:space="preserve">here the governance is </w:t>
      </w:r>
      <w:proofErr w:type="gramStart"/>
      <w:r>
        <w:t>actually setting</w:t>
      </w:r>
      <w:proofErr w:type="gramEnd"/>
      <w:r>
        <w:t xml:space="preserve"> some really clear targets that then the management team or the senior leadership team is accountable to. And that helps us both as a funder and as a monitor as well</w:t>
      </w:r>
      <w:r w:rsidR="00033AF8">
        <w:t>,</w:t>
      </w:r>
      <w:r>
        <w:t xml:space="preserve"> making sure that we all know what the goal is and having some key measurements that</w:t>
      </w:r>
      <w:r w:rsidR="003479ED">
        <w:t xml:space="preserve"> a</w:t>
      </w:r>
      <w:r>
        <w:t xml:space="preserve">llow us to see how performance is </w:t>
      </w:r>
      <w:proofErr w:type="gramStart"/>
      <w:r>
        <w:t>actually tracking</w:t>
      </w:r>
      <w:proofErr w:type="gramEnd"/>
      <w:r>
        <w:t>.</w:t>
      </w:r>
    </w:p>
    <w:p w14:paraId="73EC603E" w14:textId="01C2EF9C" w:rsidR="00852D9A" w:rsidRDefault="00000000">
      <w:r>
        <w:t>And then the last one is learner success</w:t>
      </w:r>
      <w:r w:rsidR="002A3630">
        <w:t>. W</w:t>
      </w:r>
      <w:r>
        <w:t xml:space="preserve">e've defined 7 key capabilities that we think are fundamental </w:t>
      </w:r>
      <w:r w:rsidR="00074B27">
        <w:t>(</w:t>
      </w:r>
      <w:r>
        <w:t>and we've tested this with the sector</w:t>
      </w:r>
      <w:r w:rsidR="00074B27">
        <w:t>)</w:t>
      </w:r>
      <w:r>
        <w:t xml:space="preserve"> are fundamental to a whole of organization</w:t>
      </w:r>
      <w:r w:rsidR="00074B27">
        <w:t xml:space="preserve"> </w:t>
      </w:r>
      <w:r>
        <w:t xml:space="preserve">approach to learner success and </w:t>
      </w:r>
      <w:proofErr w:type="gramStart"/>
      <w:r>
        <w:t>really intentionally</w:t>
      </w:r>
      <w:proofErr w:type="gramEnd"/>
      <w:r>
        <w:t xml:space="preserve"> designing systems and processes and entire</w:t>
      </w:r>
      <w:r w:rsidR="00E12562">
        <w:t xml:space="preserve"> e</w:t>
      </w:r>
      <w:r>
        <w:t>nterprises around</w:t>
      </w:r>
      <w:r w:rsidR="00E12562">
        <w:t xml:space="preserve"> </w:t>
      </w:r>
      <w:r>
        <w:t xml:space="preserve">learners and their </w:t>
      </w:r>
      <w:r w:rsidR="00E12562">
        <w:t>whanau</w:t>
      </w:r>
      <w:r>
        <w:t>.</w:t>
      </w:r>
    </w:p>
    <w:p w14:paraId="4E351FEF" w14:textId="5FE73C5B" w:rsidR="00852D9A" w:rsidRDefault="00000000">
      <w:r>
        <w:lastRenderedPageBreak/>
        <w:t xml:space="preserve">I think for me this is about two key things, </w:t>
      </w:r>
      <w:r w:rsidR="00824231">
        <w:t xml:space="preserve">(1) </w:t>
      </w:r>
      <w:r>
        <w:t>creating and nurturing communities of practice around learner success</w:t>
      </w:r>
      <w:r w:rsidR="004F6B62">
        <w:t xml:space="preserve"> – s</w:t>
      </w:r>
      <w:r>
        <w:t>o</w:t>
      </w:r>
      <w:r w:rsidR="004F6B62">
        <w:t>,</w:t>
      </w:r>
      <w:r>
        <w:t xml:space="preserve"> sharing knowledge and insights</w:t>
      </w:r>
      <w:r w:rsidR="00985902">
        <w:t>,</w:t>
      </w:r>
      <w:r>
        <w:t xml:space="preserve"> experiences to improve approaches to learn</w:t>
      </w:r>
      <w:r w:rsidR="004F6B62">
        <w:t>er</w:t>
      </w:r>
      <w:r>
        <w:t xml:space="preserve"> success across the network. You know, going back to the to the reach point.</w:t>
      </w:r>
    </w:p>
    <w:p w14:paraId="671705F0" w14:textId="71D9F68B" w:rsidR="00852D9A" w:rsidRDefault="00000000">
      <w:r>
        <w:t>And then also</w:t>
      </w:r>
      <w:r w:rsidR="00824231">
        <w:t xml:space="preserve"> (2)</w:t>
      </w:r>
      <w:r>
        <w:t xml:space="preserve"> driving up capability through things like professional development, development of resources and tools and guidance.</w:t>
      </w:r>
    </w:p>
    <w:p w14:paraId="794BBA86" w14:textId="61E37D33" w:rsidR="00852D9A" w:rsidRDefault="00F40FB6">
      <w:r>
        <w:t xml:space="preserve">These the communities of practice and sharing knowledge really goes hand in hand with then producing resources around what is </w:t>
      </w:r>
      <w:proofErr w:type="gramStart"/>
      <w:r>
        <w:t>actually happening</w:t>
      </w:r>
      <w:proofErr w:type="gramEnd"/>
      <w:r>
        <w:t xml:space="preserve"> in the sector, what has worked and what hasn't.</w:t>
      </w:r>
    </w:p>
    <w:p w14:paraId="693FADEC" w14:textId="6720F801" w:rsidR="00852D9A" w:rsidRDefault="00000000">
      <w:r>
        <w:t>So I will move on to the next slide.</w:t>
      </w:r>
    </w:p>
    <w:p w14:paraId="245FE7C4" w14:textId="77777777" w:rsidR="00120064" w:rsidRDefault="00120064">
      <w:r>
        <w:rPr>
          <w:noProof/>
        </w:rPr>
        <w:drawing>
          <wp:inline distT="0" distB="0" distL="0" distR="0" wp14:anchorId="0DD7C06A" wp14:editId="20DBEE5C">
            <wp:extent cx="2428875" cy="1821656"/>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433187" cy="1824890"/>
                    </a:xfrm>
                    <a:prstGeom prst="rect">
                      <a:avLst/>
                    </a:prstGeom>
                  </pic:spPr>
                </pic:pic>
              </a:graphicData>
            </a:graphic>
          </wp:inline>
        </w:drawing>
      </w:r>
      <w:r>
        <w:t xml:space="preserve"> </w:t>
      </w:r>
    </w:p>
    <w:p w14:paraId="190BE019" w14:textId="305412BF" w:rsidR="00852D9A" w:rsidRDefault="00000000">
      <w:r>
        <w:t>So all of this, I guess to Joe</w:t>
      </w:r>
      <w:r w:rsidR="00826199">
        <w:t>y</w:t>
      </w:r>
      <w:r>
        <w:t xml:space="preserve">'s earlier </w:t>
      </w:r>
      <w:r w:rsidR="00D832A9">
        <w:t>point</w:t>
      </w:r>
      <w:r w:rsidR="005502EA">
        <w:t>,</w:t>
      </w:r>
      <w:r w:rsidR="00D832A9">
        <w:t xml:space="preserve"> one</w:t>
      </w:r>
      <w:r>
        <w:t xml:space="preserve"> of the impetuses behind going back to the market was there ha</w:t>
      </w:r>
      <w:r w:rsidR="00CC65A4">
        <w:t>ve</w:t>
      </w:r>
      <w:r>
        <w:t xml:space="preserve"> been a lot of changes across the tertiary system in the last couple of years and we couldn't walk away from this</w:t>
      </w:r>
      <w:r w:rsidR="001C7B8B">
        <w:t xml:space="preserve"> </w:t>
      </w:r>
      <w:r>
        <w:t xml:space="preserve">session without talking about the </w:t>
      </w:r>
      <w:r w:rsidR="001C7B8B">
        <w:t>R</w:t>
      </w:r>
      <w:r>
        <w:t xml:space="preserve">eform of </w:t>
      </w:r>
      <w:r w:rsidR="001C7B8B">
        <w:t>V</w:t>
      </w:r>
      <w:r>
        <w:t xml:space="preserve">ocational </w:t>
      </w:r>
      <w:r w:rsidR="001C7B8B">
        <w:t>E</w:t>
      </w:r>
      <w:r>
        <w:t xml:space="preserve">ducation. </w:t>
      </w:r>
      <w:r w:rsidR="00E2219A">
        <w:t>[This is a]</w:t>
      </w:r>
      <w:r w:rsidR="00B142EA">
        <w:t xml:space="preserve"> </w:t>
      </w:r>
      <w:r>
        <w:t>once in a lifetime</w:t>
      </w:r>
      <w:r w:rsidR="00B142EA">
        <w:t xml:space="preserve">, </w:t>
      </w:r>
      <w:r>
        <w:t xml:space="preserve">30 year </w:t>
      </w:r>
      <w:r w:rsidR="006872BA">
        <w:t>– p</w:t>
      </w:r>
      <w:r>
        <w:t xml:space="preserve">robably once in a </w:t>
      </w:r>
      <w:proofErr w:type="gramStart"/>
      <w:r>
        <w:t>30 year</w:t>
      </w:r>
      <w:proofErr w:type="gramEnd"/>
      <w:r>
        <w:t xml:space="preserve"> type of change process that has really shifted</w:t>
      </w:r>
      <w:r w:rsidR="006872BA">
        <w:t xml:space="preserve"> h</w:t>
      </w:r>
      <w:r>
        <w:t>ow we think about vocational education and training</w:t>
      </w:r>
      <w:r w:rsidR="00D16F43">
        <w:t xml:space="preserve"> (VET)</w:t>
      </w:r>
      <w:r>
        <w:t>.</w:t>
      </w:r>
      <w:r w:rsidR="00E2219A">
        <w:t xml:space="preserve"> </w:t>
      </w:r>
      <w:r w:rsidR="006872BA">
        <w:t>W</w:t>
      </w:r>
      <w:r>
        <w:t xml:space="preserve">hat does it </w:t>
      </w:r>
      <w:proofErr w:type="gramStart"/>
      <w:r>
        <w:t>actually mean</w:t>
      </w:r>
      <w:proofErr w:type="gramEnd"/>
      <w:r>
        <w:t xml:space="preserve"> for the teaching capability across the </w:t>
      </w:r>
      <w:r w:rsidR="00D16F43">
        <w:t>VET</w:t>
      </w:r>
      <w:r>
        <w:t>, the</w:t>
      </w:r>
      <w:r w:rsidR="00E2219A">
        <w:t xml:space="preserve"> </w:t>
      </w:r>
      <w:r w:rsidR="00D16F43">
        <w:t>VET</w:t>
      </w:r>
      <w:r>
        <w:t xml:space="preserve"> system?</w:t>
      </w:r>
    </w:p>
    <w:p w14:paraId="77A0D4CD" w14:textId="0902EF2B" w:rsidR="00852D9A" w:rsidRDefault="00775584">
      <w:r>
        <w:t>[Another] part of that [system change</w:t>
      </w:r>
      <w:r w:rsidR="00EB0746">
        <w:t>]</w:t>
      </w:r>
      <w:r>
        <w:t xml:space="preserve"> obviously is the unified funding system and creating those seamless transitions for</w:t>
      </w:r>
      <w:r w:rsidR="00EB0746">
        <w:t xml:space="preserve"> </w:t>
      </w:r>
      <w:r>
        <w:t xml:space="preserve">learners to move between different modes of delivery, </w:t>
      </w:r>
      <w:r w:rsidR="00C20A9B">
        <w:t>[for example from]</w:t>
      </w:r>
      <w:r>
        <w:t xml:space="preserve"> provider based through to</w:t>
      </w:r>
      <w:r w:rsidR="00C20A9B">
        <w:t xml:space="preserve"> </w:t>
      </w:r>
      <w:r>
        <w:t>work based and then back again.</w:t>
      </w:r>
    </w:p>
    <w:p w14:paraId="4793DB62" w14:textId="77C1123F" w:rsidR="00852D9A" w:rsidRDefault="003D7D08">
      <w:r>
        <w:t xml:space="preserve">Ōritetanga Learner Success. Our </w:t>
      </w:r>
      <w:r w:rsidR="00FF3732">
        <w:t>B</w:t>
      </w:r>
      <w:r>
        <w:t>oard is laser focused on shifting the dial around equity and the system’s underperformance when it comes to Māori, Pacific and disabled learners</w:t>
      </w:r>
      <w:r w:rsidR="003A683B">
        <w:t xml:space="preserve">, and </w:t>
      </w:r>
      <w:r>
        <w:t>people that are first in family</w:t>
      </w:r>
      <w:r w:rsidR="003A683B">
        <w:t xml:space="preserve"> [to go to tertiary study]</w:t>
      </w:r>
      <w:r>
        <w:t xml:space="preserve"> from low socioeconomic</w:t>
      </w:r>
      <w:r w:rsidR="003A683B">
        <w:t xml:space="preserve"> s</w:t>
      </w:r>
      <w:r>
        <w:t>tatus</w:t>
      </w:r>
      <w:r w:rsidR="003A683B">
        <w:t xml:space="preserve">. </w:t>
      </w:r>
      <w:r w:rsidR="00AE148A">
        <w:t>Our</w:t>
      </w:r>
      <w:r>
        <w:t xml:space="preserve"> board is really, really and our executive leadership team is really focused on how </w:t>
      </w:r>
      <w:proofErr w:type="gramStart"/>
      <w:r>
        <w:t>do we build</w:t>
      </w:r>
      <w:proofErr w:type="gramEnd"/>
      <w:r>
        <w:t xml:space="preserve"> the capability of the system to actually deliver on equity.</w:t>
      </w:r>
    </w:p>
    <w:p w14:paraId="0E5428A1" w14:textId="4BF32ED1" w:rsidR="00852D9A" w:rsidRDefault="00000000">
      <w:r>
        <w:t xml:space="preserve">And then </w:t>
      </w:r>
      <w:r w:rsidR="005750AE">
        <w:t>[there’s]</w:t>
      </w:r>
      <w:r>
        <w:t xml:space="preserve"> the impact of COVID and I would also add to that, the Cyclones in the North Island in the last few months</w:t>
      </w:r>
      <w:r w:rsidR="00876665">
        <w:t>. W</w:t>
      </w:r>
      <w:r>
        <w:t>e've already heard from the sector around lost learning.</w:t>
      </w:r>
    </w:p>
    <w:p w14:paraId="289F82FB" w14:textId="26E51EC2" w:rsidR="00852D9A" w:rsidRDefault="00000000">
      <w:r>
        <w:t>As the results of particularly COVID and the barriers were</w:t>
      </w:r>
      <w:r w:rsidR="00AE638F">
        <w:t xml:space="preserve"> –</w:t>
      </w:r>
      <w:r>
        <w:t xml:space="preserve"> the difficulties that creates for learners transitioning from senior secondary through to the through to tertiary</w:t>
      </w:r>
      <w:r w:rsidR="00C34D44">
        <w:t>.</w:t>
      </w:r>
    </w:p>
    <w:p w14:paraId="0A70A99C" w14:textId="708A65FF" w:rsidR="00852D9A" w:rsidRDefault="00000000">
      <w:r>
        <w:t xml:space="preserve">All of these are factors that the </w:t>
      </w:r>
      <w:r w:rsidR="00C34D44">
        <w:t>C</w:t>
      </w:r>
      <w:r>
        <w:t>entre can offer</w:t>
      </w:r>
      <w:r w:rsidR="000720B6">
        <w:t xml:space="preserve"> [</w:t>
      </w:r>
      <w:r w:rsidR="00B103B5">
        <w:t>TEOs</w:t>
      </w:r>
      <w:r w:rsidR="000720B6">
        <w:t xml:space="preserve"> help in addressing]</w:t>
      </w:r>
      <w:r>
        <w:t xml:space="preserve"> in terms of how </w:t>
      </w:r>
      <w:proofErr w:type="gramStart"/>
      <w:r>
        <w:t>do you support</w:t>
      </w:r>
      <w:proofErr w:type="gramEnd"/>
      <w:r>
        <w:t xml:space="preserve"> the system to either achieve something like learner success or the outcome</w:t>
      </w:r>
      <w:r w:rsidR="00B12187">
        <w:t>s</w:t>
      </w:r>
      <w:r>
        <w:t xml:space="preserve"> </w:t>
      </w:r>
      <w:r w:rsidR="009E32DA">
        <w:t>sought</w:t>
      </w:r>
      <w:r>
        <w:t xml:space="preserve"> through the reform of vocational education or help us to mitigate the</w:t>
      </w:r>
      <w:r w:rsidR="000720B6">
        <w:t xml:space="preserve"> </w:t>
      </w:r>
      <w:r>
        <w:t>ongoing impacts that COVID and things like natural disasters like cyclones have precipitated.</w:t>
      </w:r>
    </w:p>
    <w:p w14:paraId="1F2771A8" w14:textId="6B464F93" w:rsidR="00852D9A" w:rsidRDefault="00000000">
      <w:r>
        <w:t>Next slide please.</w:t>
      </w:r>
    </w:p>
    <w:p w14:paraId="38187623" w14:textId="77777777" w:rsidR="009E6AFE" w:rsidRDefault="009E6AFE">
      <w:r>
        <w:rPr>
          <w:noProof/>
        </w:rPr>
        <w:lastRenderedPageBreak/>
        <w:drawing>
          <wp:inline distT="0" distB="0" distL="0" distR="0" wp14:anchorId="2DCDF242" wp14:editId="05B75FFC">
            <wp:extent cx="2413000" cy="180975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413000" cy="1809750"/>
                    </a:xfrm>
                    <a:prstGeom prst="rect">
                      <a:avLst/>
                    </a:prstGeom>
                  </pic:spPr>
                </pic:pic>
              </a:graphicData>
            </a:graphic>
          </wp:inline>
        </w:drawing>
      </w:r>
      <w:r>
        <w:t xml:space="preserve"> </w:t>
      </w:r>
    </w:p>
    <w:p w14:paraId="47400569" w14:textId="66E9F2E7" w:rsidR="00852D9A" w:rsidRDefault="00000000">
      <w:r>
        <w:t>So I'm just going to briefly talk about our assessment process</w:t>
      </w:r>
      <w:r w:rsidR="00E06651">
        <w:t>. T</w:t>
      </w:r>
      <w:r>
        <w:t>he detailed requirements and evaluation questions are already in the RFP</w:t>
      </w:r>
      <w:r w:rsidR="00E06651">
        <w:t>, s</w:t>
      </w:r>
      <w:r>
        <w:t>o I'm not going to go into too much detail here.</w:t>
      </w:r>
    </w:p>
    <w:p w14:paraId="7E1C5CA4" w14:textId="27F1C48E" w:rsidR="00852D9A" w:rsidRDefault="00000000">
      <w:r>
        <w:t xml:space="preserve">But the RFP requirements, they tell you what we need from the </w:t>
      </w:r>
      <w:r w:rsidR="0036188E">
        <w:t>centre</w:t>
      </w:r>
      <w:r>
        <w:t xml:space="preserve"> and how you could demonstrate that in your proposals. So governance and management, we've kind of covered this previously, but the </w:t>
      </w:r>
      <w:r w:rsidR="0036188E">
        <w:t>centre</w:t>
      </w:r>
      <w:r>
        <w:t xml:space="preserve"> must be well run</w:t>
      </w:r>
      <w:r w:rsidR="000B23B3">
        <w:t>,</w:t>
      </w:r>
      <w:r>
        <w:t xml:space="preserve"> committed to</w:t>
      </w:r>
      <w:r w:rsidR="004150B6">
        <w:t xml:space="preserve"> </w:t>
      </w:r>
      <w:r w:rsidR="007D3FB6">
        <w:t xml:space="preserve">Te Tiriti o </w:t>
      </w:r>
      <w:r>
        <w:t xml:space="preserve">Waitangi principles and </w:t>
      </w:r>
      <w:proofErr w:type="gramStart"/>
      <w:r>
        <w:t>obligations</w:t>
      </w:r>
      <w:proofErr w:type="gramEnd"/>
      <w:r>
        <w:t xml:space="preserve"> and provide some value for money.</w:t>
      </w:r>
    </w:p>
    <w:p w14:paraId="22385FD3" w14:textId="1D2C4C7A" w:rsidR="00852D9A" w:rsidRDefault="00000000">
      <w:r>
        <w:t>Strategy and outcomes. So the aim and overall strategy must be set to make the difference</w:t>
      </w:r>
      <w:r w:rsidR="00AA2E74">
        <w:t xml:space="preserve"> w</w:t>
      </w:r>
      <w:r>
        <w:t xml:space="preserve">e want the </w:t>
      </w:r>
      <w:r w:rsidR="0036188E">
        <w:t>centre</w:t>
      </w:r>
      <w:r>
        <w:t xml:space="preserve"> to facilitate</w:t>
      </w:r>
      <w:r w:rsidR="00AA2E74">
        <w:t>.</w:t>
      </w:r>
      <w:r>
        <w:t xml:space="preserve"> I've briefly just touched on some of those</w:t>
      </w:r>
      <w:r w:rsidR="002C1650">
        <w:t xml:space="preserve"> </w:t>
      </w:r>
      <w:r w:rsidR="000E242B">
        <w:t>[</w:t>
      </w:r>
      <w:r w:rsidR="002C1650">
        <w:t>priority goals]</w:t>
      </w:r>
      <w:r w:rsidR="000E242B">
        <w:t xml:space="preserve"> –</w:t>
      </w:r>
      <w:r>
        <w:t xml:space="preserve"> the tertiary education strategies</w:t>
      </w:r>
      <w:r w:rsidR="0031428D">
        <w:t xml:space="preserve"> [is]</w:t>
      </w:r>
      <w:r>
        <w:t xml:space="preserve"> obviously a key driver for us and the</w:t>
      </w:r>
      <w:r w:rsidR="005A6286">
        <w:t xml:space="preserve"> reforms </w:t>
      </w:r>
      <w:r>
        <w:t xml:space="preserve">of vocational education and </w:t>
      </w:r>
      <w:r w:rsidR="001B5899">
        <w:t>Ōritetanga</w:t>
      </w:r>
      <w:r>
        <w:t xml:space="preserve"> </w:t>
      </w:r>
      <w:r w:rsidR="002160F8">
        <w:t>L</w:t>
      </w:r>
      <w:r>
        <w:t>earn</w:t>
      </w:r>
      <w:r w:rsidR="000E242B">
        <w:t>er</w:t>
      </w:r>
      <w:r>
        <w:t xml:space="preserve"> </w:t>
      </w:r>
      <w:r w:rsidR="002160F8">
        <w:t>S</w:t>
      </w:r>
      <w:r>
        <w:t xml:space="preserve">uccess </w:t>
      </w:r>
      <w:r w:rsidR="001B5899">
        <w:t>are</w:t>
      </w:r>
      <w:r>
        <w:t xml:space="preserve"> key enablers or activities that we are doing to </w:t>
      </w:r>
      <w:proofErr w:type="gramStart"/>
      <w:r>
        <w:t>actually implement</w:t>
      </w:r>
      <w:proofErr w:type="gramEnd"/>
      <w:r>
        <w:t xml:space="preserve"> those</w:t>
      </w:r>
      <w:r w:rsidR="00D24555">
        <w:t xml:space="preserve"> and </w:t>
      </w:r>
      <w:r>
        <w:t xml:space="preserve">to hopefully support the rest of the system to implement the </w:t>
      </w:r>
      <w:r w:rsidR="00474EC5">
        <w:t>T</w:t>
      </w:r>
      <w:r>
        <w:t xml:space="preserve">ertiary </w:t>
      </w:r>
      <w:r w:rsidR="00474EC5">
        <w:t>E</w:t>
      </w:r>
      <w:r>
        <w:t xml:space="preserve">ducation </w:t>
      </w:r>
      <w:r w:rsidR="00474EC5">
        <w:t>S</w:t>
      </w:r>
      <w:r>
        <w:t>trategy.</w:t>
      </w:r>
    </w:p>
    <w:p w14:paraId="67C0E28A" w14:textId="700702BA" w:rsidR="00852D9A" w:rsidRDefault="00000000">
      <w:r>
        <w:t>Activities and output</w:t>
      </w:r>
      <w:r w:rsidR="00B61036">
        <w:t>s</w:t>
      </w:r>
      <w:r>
        <w:t xml:space="preserve">. So what the </w:t>
      </w:r>
      <w:r w:rsidR="0036188E">
        <w:t>centre</w:t>
      </w:r>
      <w:r>
        <w:t xml:space="preserve"> will do to deliver on the strategy</w:t>
      </w:r>
      <w:r w:rsidR="00B61036">
        <w:t>. And</w:t>
      </w:r>
      <w:r>
        <w:t xml:space="preserve"> then considerations</w:t>
      </w:r>
      <w:r w:rsidR="00F817A4">
        <w:t>:</w:t>
      </w:r>
      <w:r>
        <w:t xml:space="preserve"> these are aspects of the proposal that we will factor </w:t>
      </w:r>
      <w:proofErr w:type="gramStart"/>
      <w:r>
        <w:t>in to</w:t>
      </w:r>
      <w:proofErr w:type="gramEnd"/>
      <w:r>
        <w:t xml:space="preserve"> our assessments</w:t>
      </w:r>
      <w:r w:rsidR="00E949E1">
        <w:t>, b</w:t>
      </w:r>
      <w:r>
        <w:t xml:space="preserve">ut </w:t>
      </w:r>
      <w:r w:rsidR="00E949E1">
        <w:t>where our</w:t>
      </w:r>
      <w:r>
        <w:t xml:space="preserve"> expectations may be a bit more fluid.</w:t>
      </w:r>
    </w:p>
    <w:p w14:paraId="6DBFAD82" w14:textId="1D78FDF9" w:rsidR="00852D9A" w:rsidRDefault="007C70ED">
      <w:r>
        <w:t>Evaluation criteria: we've kind of put those under 2 headings</w:t>
      </w:r>
      <w:r w:rsidR="00522C24">
        <w:t>. F</w:t>
      </w:r>
      <w:r>
        <w:t>it for purpose</w:t>
      </w:r>
      <w:r w:rsidR="00522C24">
        <w:t>: w</w:t>
      </w:r>
      <w:r>
        <w:t xml:space="preserve">ill the </w:t>
      </w:r>
      <w:r w:rsidR="0036188E">
        <w:t>centre</w:t>
      </w:r>
      <w:r>
        <w:t xml:space="preserve"> you propose help the sector as intended</w:t>
      </w:r>
      <w:r w:rsidR="00522C24">
        <w:t>. C</w:t>
      </w:r>
      <w:r>
        <w:t>apability and capacity</w:t>
      </w:r>
      <w:r w:rsidR="00522C24">
        <w:t>:</w:t>
      </w:r>
      <w:r>
        <w:t xml:space="preserve"> that's our confidence that you can deliver the </w:t>
      </w:r>
      <w:r w:rsidR="0036188E">
        <w:t>centre</w:t>
      </w:r>
      <w:r>
        <w:t xml:space="preserve"> </w:t>
      </w:r>
      <w:r w:rsidR="00ED1F99">
        <w:t>envisioned</w:t>
      </w:r>
      <w:r>
        <w:t>.</w:t>
      </w:r>
    </w:p>
    <w:p w14:paraId="45B40A74" w14:textId="137285E7" w:rsidR="009E6AFE" w:rsidRDefault="00731945">
      <w:r>
        <w:rPr>
          <w:noProof/>
        </w:rPr>
        <w:drawing>
          <wp:inline distT="0" distB="0" distL="0" distR="0" wp14:anchorId="2B87980E" wp14:editId="2715B138">
            <wp:extent cx="2295525" cy="1721644"/>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04275" cy="1728207"/>
                    </a:xfrm>
                    <a:prstGeom prst="rect">
                      <a:avLst/>
                    </a:prstGeom>
                  </pic:spPr>
                </pic:pic>
              </a:graphicData>
            </a:graphic>
          </wp:inline>
        </w:drawing>
      </w:r>
    </w:p>
    <w:p w14:paraId="59992CC3" w14:textId="035BB497" w:rsidR="00852D9A" w:rsidRDefault="00000000">
      <w:r>
        <w:t>Right.</w:t>
      </w:r>
      <w:r w:rsidR="00130D90">
        <w:t xml:space="preserve"> </w:t>
      </w:r>
      <w:r>
        <w:t>So now we have come to the very important</w:t>
      </w:r>
      <w:r w:rsidR="00130D90">
        <w:t xml:space="preserve"> </w:t>
      </w:r>
      <w:r w:rsidR="00595A94">
        <w:t>[part of this session]</w:t>
      </w:r>
      <w:r>
        <w:t>.</w:t>
      </w:r>
      <w:r w:rsidR="00595A94">
        <w:t xml:space="preserve"> </w:t>
      </w:r>
      <w:r>
        <w:t xml:space="preserve">I did say we'd be brief, and we have been. So </w:t>
      </w:r>
      <w:r w:rsidR="00595A94">
        <w:t>I’d</w:t>
      </w:r>
      <w:r>
        <w:t xml:space="preserve"> like to </w:t>
      </w:r>
      <w:proofErr w:type="gramStart"/>
      <w:r>
        <w:t>open up</w:t>
      </w:r>
      <w:proofErr w:type="gramEnd"/>
      <w:r>
        <w:t xml:space="preserve"> the floor for any questions.</w:t>
      </w:r>
    </w:p>
    <w:p w14:paraId="645728AD" w14:textId="3AB0B7F4" w:rsidR="00852D9A" w:rsidRDefault="00000000">
      <w:r w:rsidRPr="00CF204D">
        <w:rPr>
          <w:b/>
          <w:bCs/>
        </w:rPr>
        <w:t>Joseph Randall</w:t>
      </w:r>
      <w:r w:rsidRPr="00CF204D">
        <w:rPr>
          <w:b/>
          <w:bCs/>
        </w:rPr>
        <w:br/>
      </w:r>
      <w:r>
        <w:t>At</w:t>
      </w:r>
      <w:r w:rsidR="00373822">
        <w:t xml:space="preserve">, </w:t>
      </w:r>
      <w:r>
        <w:t xml:space="preserve">there's a question </w:t>
      </w:r>
      <w:r w:rsidR="009D59F6">
        <w:t>in the chat</w:t>
      </w:r>
      <w:r>
        <w:t xml:space="preserve"> from Helen and apologies, we normally would respond in terms of the </w:t>
      </w:r>
      <w:r w:rsidR="00375C00">
        <w:t>chat but</w:t>
      </w:r>
      <w:r>
        <w:t xml:space="preserve"> because this has been </w:t>
      </w:r>
      <w:proofErr w:type="gramStart"/>
      <w:r>
        <w:t>recorded</w:t>
      </w:r>
      <w:proofErr w:type="gramEnd"/>
      <w:r>
        <w:t xml:space="preserve"> we thought it would be useful to discuss it directly. So </w:t>
      </w:r>
      <w:r w:rsidR="004B2CBC">
        <w:t>Helen’s</w:t>
      </w:r>
      <w:r>
        <w:t xml:space="preserve"> question is, was the Ministry of Education involved in developing the RFP</w:t>
      </w:r>
      <w:r w:rsidR="00D077E5">
        <w:t>, were</w:t>
      </w:r>
      <w:r>
        <w:t xml:space="preserve"> they notified that the T</w:t>
      </w:r>
      <w:r w:rsidR="005B204F">
        <w:t>E</w:t>
      </w:r>
      <w:r>
        <w:t>C would undertake this process.</w:t>
      </w:r>
    </w:p>
    <w:p w14:paraId="3749118D" w14:textId="6680B561" w:rsidR="00852D9A" w:rsidRDefault="004A5414">
      <w:r>
        <w:lastRenderedPageBreak/>
        <w:t>The answer is yes in two parts. So the first part is obviously the Ministry of Education develops</w:t>
      </w:r>
      <w:r w:rsidR="00D077E5">
        <w:t>,</w:t>
      </w:r>
      <w:r>
        <w:t xml:space="preserve"> for the minister</w:t>
      </w:r>
      <w:r w:rsidR="00D077E5">
        <w:t>’s</w:t>
      </w:r>
      <w:r>
        <w:t xml:space="preserve"> approval, the funding mechanism for the National Centre of </w:t>
      </w:r>
      <w:r w:rsidR="009657A0">
        <w:t>Tertiary Teaching</w:t>
      </w:r>
      <w:r>
        <w:t xml:space="preserve"> Excellence, which determines how the T</w:t>
      </w:r>
      <w:r w:rsidR="009657A0">
        <w:t>EC</w:t>
      </w:r>
      <w:r>
        <w:t xml:space="preserve"> </w:t>
      </w:r>
      <w:proofErr w:type="gramStart"/>
      <w:r>
        <w:t>is able to</w:t>
      </w:r>
      <w:proofErr w:type="gramEnd"/>
      <w:r>
        <w:t xml:space="preserve"> fund </w:t>
      </w:r>
      <w:r w:rsidR="009657A0">
        <w:t>and</w:t>
      </w:r>
      <w:r>
        <w:t xml:space="preserve"> what the funding is for. So they lead th</w:t>
      </w:r>
      <w:r w:rsidR="005B204F">
        <w:t>at</w:t>
      </w:r>
      <w:r>
        <w:t xml:space="preserve"> process</w:t>
      </w:r>
      <w:r w:rsidR="005B204F">
        <w:t>. M</w:t>
      </w:r>
      <w:r>
        <w:t>ore directly</w:t>
      </w:r>
      <w:r w:rsidR="005B204F">
        <w:t>, t</w:t>
      </w:r>
      <w:r>
        <w:t>hey were notified in terms of that</w:t>
      </w:r>
      <w:r w:rsidR="003553A3">
        <w:t xml:space="preserve"> w</w:t>
      </w:r>
      <w:r>
        <w:t>e've been undertaking this process</w:t>
      </w:r>
      <w:r w:rsidR="00540992">
        <w:t xml:space="preserve"> a</w:t>
      </w:r>
      <w:r>
        <w:t>nd the general approach and timeframes.</w:t>
      </w:r>
    </w:p>
    <w:p w14:paraId="09332B5D" w14:textId="77BCE101" w:rsidR="00852D9A" w:rsidRDefault="00000000">
      <w:r w:rsidRPr="00CF204D">
        <w:rPr>
          <w:b/>
          <w:bCs/>
        </w:rPr>
        <w:t>Morgan Healey</w:t>
      </w:r>
      <w:r>
        <w:br/>
      </w:r>
      <w:r w:rsidR="00B5444E">
        <w:t>Sakinah.</w:t>
      </w:r>
    </w:p>
    <w:p w14:paraId="0B1339CC" w14:textId="1E478785" w:rsidR="00852D9A" w:rsidRDefault="00000000">
      <w:r w:rsidRPr="00CF204D">
        <w:rPr>
          <w:b/>
          <w:bCs/>
        </w:rPr>
        <w:t xml:space="preserve">Sakinah Tuan </w:t>
      </w:r>
      <w:proofErr w:type="spellStart"/>
      <w:r w:rsidRPr="00CF204D">
        <w:rPr>
          <w:b/>
          <w:bCs/>
        </w:rPr>
        <w:t>Besar</w:t>
      </w:r>
      <w:proofErr w:type="spellEnd"/>
      <w:r>
        <w:br/>
        <w:t xml:space="preserve">Right. Hi, I'm </w:t>
      </w:r>
      <w:r w:rsidR="00F2412C">
        <w:t>S</w:t>
      </w:r>
      <w:r>
        <w:t>akinah from University of Canterbury. I wanted to know whether</w:t>
      </w:r>
      <w:r w:rsidR="009A7D13">
        <w:t>,</w:t>
      </w:r>
      <w:r>
        <w:t xml:space="preserve"> for all the cover of the whole sector, I was just wondering if the </w:t>
      </w:r>
      <w:r w:rsidR="00F2412C">
        <w:t>centre</w:t>
      </w:r>
      <w:r>
        <w:t xml:space="preserve"> is expected to also support </w:t>
      </w:r>
      <w:proofErr w:type="spellStart"/>
      <w:proofErr w:type="gramStart"/>
      <w:r>
        <w:t>non government</w:t>
      </w:r>
      <w:proofErr w:type="spellEnd"/>
      <w:proofErr w:type="gramEnd"/>
      <w:r>
        <w:t xml:space="preserve"> funded for </w:t>
      </w:r>
      <w:r w:rsidR="00A2024E">
        <w:t>TEO</w:t>
      </w:r>
      <w:r>
        <w:t xml:space="preserve"> or is it just for government funded ones?</w:t>
      </w:r>
    </w:p>
    <w:p w14:paraId="7B9D049F" w14:textId="58A32140" w:rsidR="00852D9A" w:rsidRDefault="00000000">
      <w:r w:rsidRPr="00CF204D">
        <w:rPr>
          <w:b/>
          <w:bCs/>
        </w:rPr>
        <w:t>Morgan Healey</w:t>
      </w:r>
      <w:r>
        <w:br/>
        <w:t>Ah.</w:t>
      </w:r>
    </w:p>
    <w:p w14:paraId="2F974BB4" w14:textId="6452C2A2" w:rsidR="00852D9A" w:rsidRDefault="00000000">
      <w:r>
        <w:t>I don't</w:t>
      </w:r>
      <w:r w:rsidR="00F2412C">
        <w:t xml:space="preserve"> </w:t>
      </w:r>
      <w:r w:rsidR="007621E9">
        <w:t>– I’m</w:t>
      </w:r>
      <w:r>
        <w:t xml:space="preserve"> </w:t>
      </w:r>
      <w:r w:rsidR="00F2412C">
        <w:t>going to</w:t>
      </w:r>
      <w:r>
        <w:t xml:space="preserve"> take a punt at this. We probably need to just confirm, but my expectation would be that the </w:t>
      </w:r>
      <w:r w:rsidR="00943150">
        <w:t>centre</w:t>
      </w:r>
      <w:r>
        <w:t xml:space="preserve"> is for any </w:t>
      </w:r>
      <w:proofErr w:type="gramStart"/>
      <w:r>
        <w:t>organization</w:t>
      </w:r>
      <w:proofErr w:type="gramEnd"/>
      <w:r>
        <w:t xml:space="preserve"> or you know provider</w:t>
      </w:r>
      <w:r w:rsidR="00943150">
        <w:t xml:space="preserve"> that</w:t>
      </w:r>
      <w:r>
        <w:t xml:space="preserve"> delivers teaching and learning across the tertiary system and A</w:t>
      </w:r>
      <w:r w:rsidR="00943150">
        <w:t>otearoa</w:t>
      </w:r>
      <w:r>
        <w:t xml:space="preserve">. </w:t>
      </w:r>
      <w:proofErr w:type="gramStart"/>
      <w:r>
        <w:t>Obviously</w:t>
      </w:r>
      <w:proofErr w:type="gramEnd"/>
      <w:r>
        <w:t xml:space="preserve"> you know one of our key roles </w:t>
      </w:r>
      <w:r w:rsidR="00FC7ADC">
        <w:t xml:space="preserve">at </w:t>
      </w:r>
      <w:r>
        <w:t>the TEC is</w:t>
      </w:r>
      <w:r w:rsidR="007621E9">
        <w:t xml:space="preserve"> </w:t>
      </w:r>
      <w:r>
        <w:t xml:space="preserve">investor and we have you know specific providers that we invest in. But I wouldn't see why the </w:t>
      </w:r>
      <w:r w:rsidR="007621E9">
        <w:t>centre</w:t>
      </w:r>
      <w:r>
        <w:t xml:space="preserve"> would make a distinction between those that the TEC funds and those that are funded through other means.</w:t>
      </w:r>
    </w:p>
    <w:p w14:paraId="5A3FF89A" w14:textId="5677A7A2" w:rsidR="00852D9A" w:rsidRDefault="00000000">
      <w:r>
        <w:t xml:space="preserve">Does anybody else </w:t>
      </w:r>
      <w:r w:rsidR="00676E79">
        <w:t xml:space="preserve">– </w:t>
      </w:r>
      <w:r>
        <w:t>have any TEC people any other thoughts on that?</w:t>
      </w:r>
    </w:p>
    <w:p w14:paraId="6E8BF597" w14:textId="54ED3770" w:rsidR="00852D9A" w:rsidRDefault="00000000">
      <w:r>
        <w:br/>
      </w:r>
      <w:r w:rsidRPr="00CF204D">
        <w:rPr>
          <w:b/>
          <w:bCs/>
        </w:rPr>
        <w:t>Nuran Cinlar</w:t>
      </w:r>
      <w:r>
        <w:br/>
        <w:t>No, I think you really captured it</w:t>
      </w:r>
      <w:r w:rsidR="00275F56">
        <w:t>. T</w:t>
      </w:r>
      <w:r>
        <w:t xml:space="preserve">he language </w:t>
      </w:r>
      <w:r w:rsidR="00275F56">
        <w:t>in</w:t>
      </w:r>
      <w:r>
        <w:t xml:space="preserve"> the funding mechanism really stressed that the NCTTE is there to help</w:t>
      </w:r>
      <w:r w:rsidR="00275F56">
        <w:t xml:space="preserve"> a</w:t>
      </w:r>
      <w:r>
        <w:t>nyone in New Zealand who is providing tertiary education</w:t>
      </w:r>
      <w:r w:rsidR="00275F56">
        <w:t>.</w:t>
      </w:r>
    </w:p>
    <w:p w14:paraId="48E7C241" w14:textId="77777777" w:rsidR="00ED2EEA" w:rsidRDefault="00000000" w:rsidP="00FF6400">
      <w:pPr>
        <w:pBdr>
          <w:bottom w:val="single" w:sz="12" w:space="1" w:color="auto"/>
        </w:pBdr>
      </w:pPr>
      <w:r w:rsidRPr="00CF204D">
        <w:rPr>
          <w:b/>
          <w:bCs/>
        </w:rPr>
        <w:t>Morgan Healey</w:t>
      </w:r>
      <w:r>
        <w:br/>
      </w:r>
      <w:r w:rsidRPr="00FF6400">
        <w:t xml:space="preserve">Perfect. Thank you, </w:t>
      </w:r>
      <w:r w:rsidR="00275F56" w:rsidRPr="00FF6400">
        <w:t>N</w:t>
      </w:r>
      <w:r w:rsidRPr="00FF6400">
        <w:t>uran.</w:t>
      </w:r>
    </w:p>
    <w:p w14:paraId="765FDEF6" w14:textId="0460F95F" w:rsidR="00852D9A" w:rsidRDefault="00ED2EEA" w:rsidP="00FF6400">
      <w:pPr>
        <w:pBdr>
          <w:bottom w:val="single" w:sz="12" w:space="1" w:color="auto"/>
        </w:pBdr>
      </w:pPr>
      <w:r>
        <w:t xml:space="preserve">So Helen has another question. Uh, which I'm just going to read out. The RFP refers to 3 </w:t>
      </w:r>
      <w:r w:rsidR="000D2412">
        <w:t>times</w:t>
      </w:r>
      <w:r>
        <w:t xml:space="preserve"> </w:t>
      </w:r>
      <w:proofErr w:type="gramStart"/>
      <w:r>
        <w:t>3 year</w:t>
      </w:r>
      <w:proofErr w:type="gramEnd"/>
      <w:r>
        <w:t xml:space="preserve"> contract </w:t>
      </w:r>
      <w:r w:rsidR="00E32473">
        <w:t xml:space="preserve">if </w:t>
      </w:r>
      <w:r>
        <w:t>successful. Will the fund level be reviewed with the ministry over this time frame and inflation adjustments considered?</w:t>
      </w:r>
      <w:r w:rsidR="00275F56">
        <w:t xml:space="preserve"> </w:t>
      </w:r>
      <w:r>
        <w:t xml:space="preserve">I actually don't know the answer to that, but </w:t>
      </w:r>
      <w:proofErr w:type="gramStart"/>
      <w:r>
        <w:t>Nuran</w:t>
      </w:r>
      <w:proofErr w:type="gramEnd"/>
      <w:r>
        <w:t xml:space="preserve"> do you? Yes, thank you. OK.</w:t>
      </w:r>
    </w:p>
    <w:p w14:paraId="49D15E3E" w14:textId="5CF25138" w:rsidR="00852D9A" w:rsidRDefault="00000000">
      <w:r w:rsidRPr="00CF204D">
        <w:rPr>
          <w:b/>
          <w:bCs/>
        </w:rPr>
        <w:t>Nuran Cinlar</w:t>
      </w:r>
      <w:r>
        <w:br/>
        <w:t xml:space="preserve">I'll take a punt </w:t>
      </w:r>
      <w:r w:rsidR="00FC439D">
        <w:t>at</w:t>
      </w:r>
      <w:r>
        <w:t xml:space="preserve"> it. The ministry has its own timeline for when it reviews various funding mechanisms.</w:t>
      </w:r>
      <w:r w:rsidR="00275F56">
        <w:t xml:space="preserve"> </w:t>
      </w:r>
      <w:r>
        <w:t>We have visited this question periodically through the 17 years</w:t>
      </w:r>
      <w:r w:rsidR="00275F56">
        <w:t xml:space="preserve"> a</w:t>
      </w:r>
      <w:r>
        <w:t>nd TEC can</w:t>
      </w:r>
      <w:r w:rsidR="00275F56">
        <w:t xml:space="preserve"> </w:t>
      </w:r>
      <w:r>
        <w:t>raise it again. But what the ministry does is really going to be the ministry's decision.</w:t>
      </w:r>
    </w:p>
    <w:p w14:paraId="00195E39" w14:textId="35B62576" w:rsidR="00852D9A" w:rsidRDefault="00000000">
      <w:r w:rsidRPr="00CF204D">
        <w:rPr>
          <w:b/>
          <w:bCs/>
        </w:rPr>
        <w:t>Joseph Randall</w:t>
      </w:r>
      <w:r>
        <w:br/>
        <w:t xml:space="preserve">Well, </w:t>
      </w:r>
      <w:r w:rsidR="000022FB">
        <w:t>more</w:t>
      </w:r>
      <w:r>
        <w:t xml:space="preserve"> than that. I mean, I think we need to be open to </w:t>
      </w:r>
      <w:r w:rsidR="000022FB">
        <w:t>have</w:t>
      </w:r>
      <w:r>
        <w:t xml:space="preserve"> ongoing conversations about the funding and what is possible in terms of the funding amount to be delivered </w:t>
      </w:r>
      <w:r w:rsidR="00F80FEE">
        <w:t>within that</w:t>
      </w:r>
      <w:r w:rsidR="002D3E5C">
        <w:t>.</w:t>
      </w:r>
      <w:r>
        <w:t xml:space="preserve"> </w:t>
      </w:r>
    </w:p>
    <w:p w14:paraId="08DD35ED" w14:textId="47749676" w:rsidR="00852D9A" w:rsidRDefault="002D3E5C">
      <w:r>
        <w:t xml:space="preserve">The challenge, to be </w:t>
      </w:r>
      <w:proofErr w:type="gramStart"/>
      <w:r>
        <w:t>really clear</w:t>
      </w:r>
      <w:proofErr w:type="gramEnd"/>
      <w:r>
        <w:t xml:space="preserve">, is this is a Budget decision. So this is not just the Minister but a Cabinet Budget decision. And so I think we can undertake to have ongoing conversations about appropriate levels of funding, but the ultimate decision is essentially </w:t>
      </w:r>
      <w:proofErr w:type="gramStart"/>
      <w:r>
        <w:t>whether or not</w:t>
      </w:r>
      <w:proofErr w:type="gramEnd"/>
      <w:r>
        <w:t xml:space="preserve"> this is a budget priority and how that reflects that in the amount of funding is that is allocated </w:t>
      </w:r>
      <w:r w:rsidR="009E373B">
        <w:t>on this</w:t>
      </w:r>
      <w:r>
        <w:t xml:space="preserve"> mechanism.</w:t>
      </w:r>
    </w:p>
    <w:p w14:paraId="296A6ACA" w14:textId="00FA4145" w:rsidR="00852D9A" w:rsidRDefault="00000000">
      <w:r w:rsidRPr="00CF204D">
        <w:rPr>
          <w:b/>
          <w:bCs/>
        </w:rPr>
        <w:lastRenderedPageBreak/>
        <w:t>Morgan Healey</w:t>
      </w:r>
      <w:r>
        <w:br/>
        <w:t>To connect to you have another question.</w:t>
      </w:r>
    </w:p>
    <w:p w14:paraId="728F88DE" w14:textId="4EEF33C2" w:rsidR="00852D9A" w:rsidRDefault="00000000">
      <w:r w:rsidRPr="00CF204D">
        <w:rPr>
          <w:b/>
          <w:bCs/>
        </w:rPr>
        <w:t xml:space="preserve">Sakinah Tuan </w:t>
      </w:r>
      <w:proofErr w:type="spellStart"/>
      <w:r w:rsidRPr="00CF204D">
        <w:rPr>
          <w:b/>
          <w:bCs/>
        </w:rPr>
        <w:t>Besar</w:t>
      </w:r>
      <w:proofErr w:type="spellEnd"/>
      <w:r>
        <w:br/>
        <w:t>Yes, I do.</w:t>
      </w:r>
    </w:p>
    <w:p w14:paraId="0782A36A" w14:textId="49A176C3" w:rsidR="00852D9A" w:rsidRDefault="00000000">
      <w:r w:rsidRPr="00CF204D">
        <w:rPr>
          <w:b/>
          <w:bCs/>
        </w:rPr>
        <w:t>Morgan Healey</w:t>
      </w:r>
      <w:r>
        <w:br/>
        <w:t>No.</w:t>
      </w:r>
    </w:p>
    <w:p w14:paraId="270BF7B0" w14:textId="4A38429A" w:rsidR="00852D9A" w:rsidRDefault="00000000">
      <w:r w:rsidRPr="00CF204D">
        <w:rPr>
          <w:b/>
          <w:bCs/>
        </w:rPr>
        <w:t xml:space="preserve">Sakinah Tuan </w:t>
      </w:r>
      <w:proofErr w:type="spellStart"/>
      <w:r w:rsidRPr="00CF204D">
        <w:rPr>
          <w:b/>
          <w:bCs/>
        </w:rPr>
        <w:t>Besar</w:t>
      </w:r>
      <w:proofErr w:type="spellEnd"/>
      <w:r>
        <w:br/>
        <w:t xml:space="preserve">I have </w:t>
      </w:r>
      <w:proofErr w:type="gramStart"/>
      <w:r>
        <w:t>taken a look</w:t>
      </w:r>
      <w:proofErr w:type="gramEnd"/>
      <w:r>
        <w:t xml:space="preserve"> at the current </w:t>
      </w:r>
      <w:r w:rsidR="005F2561">
        <w:t>centre’s</w:t>
      </w:r>
      <w:r>
        <w:t xml:space="preserve"> I guess annual report, and I was just wondering, they would have other sets of revenue coming in besides </w:t>
      </w:r>
      <w:r w:rsidR="001B0BC4">
        <w:t>the</w:t>
      </w:r>
      <w:r>
        <w:t xml:space="preserve"> NCTTE fund. So I was just wondering what </w:t>
      </w:r>
      <w:proofErr w:type="gramStart"/>
      <w:r>
        <w:t>is the expectation for</w:t>
      </w:r>
      <w:proofErr w:type="gramEnd"/>
      <w:r>
        <w:t xml:space="preserve"> the new </w:t>
      </w:r>
      <w:proofErr w:type="spellStart"/>
      <w:r>
        <w:t>center</w:t>
      </w:r>
      <w:proofErr w:type="spellEnd"/>
      <w:r w:rsidR="002968E6">
        <w:t>? S</w:t>
      </w:r>
      <w:r>
        <w:t xml:space="preserve">hould the new </w:t>
      </w:r>
      <w:proofErr w:type="spellStart"/>
      <w:r>
        <w:t>center</w:t>
      </w:r>
      <w:proofErr w:type="spellEnd"/>
      <w:r>
        <w:t xml:space="preserve"> carry out the other set</w:t>
      </w:r>
      <w:r w:rsidR="002968E6">
        <w:t>s</w:t>
      </w:r>
      <w:r>
        <w:t xml:space="preserve"> of activity because they receive other sets of funding as well, for example like the TEC adult teaching courses or T</w:t>
      </w:r>
      <w:r w:rsidR="00515073">
        <w:t>D</w:t>
      </w:r>
      <w:r>
        <w:t>E</w:t>
      </w:r>
      <w:r w:rsidR="00515073">
        <w:t>A</w:t>
      </w:r>
      <w:r>
        <w:t xml:space="preserve"> scholarship. Something like that. Is </w:t>
      </w:r>
      <w:proofErr w:type="gramStart"/>
      <w:r>
        <w:t>that</w:t>
      </w:r>
      <w:r w:rsidR="007F2D31">
        <w:t>,</w:t>
      </w:r>
      <w:proofErr w:type="gramEnd"/>
      <w:r w:rsidR="007F2D31">
        <w:t xml:space="preserve"> w</w:t>
      </w:r>
      <w:r>
        <w:t>hat would be your expectation on that?</w:t>
      </w:r>
    </w:p>
    <w:p w14:paraId="0DF17263" w14:textId="127A0C78" w:rsidR="00852D9A" w:rsidRDefault="00000000">
      <w:r w:rsidRPr="00CF204D">
        <w:rPr>
          <w:b/>
          <w:bCs/>
        </w:rPr>
        <w:t>Joseph Randall</w:t>
      </w:r>
      <w:r>
        <w:br/>
        <w:t xml:space="preserve">To be really, </w:t>
      </w:r>
      <w:proofErr w:type="gramStart"/>
      <w:r>
        <w:t>really clear</w:t>
      </w:r>
      <w:proofErr w:type="gramEnd"/>
      <w:r>
        <w:t xml:space="preserve">, those are separate contracts, so this procurement process is just for this </w:t>
      </w:r>
      <w:r w:rsidR="006A1EA9">
        <w:t xml:space="preserve">[NCTTE] </w:t>
      </w:r>
      <w:r>
        <w:t>funding and the requirements set out in terms of this funding</w:t>
      </w:r>
      <w:r w:rsidR="006A1EA9">
        <w:t>. O</w:t>
      </w:r>
      <w:r>
        <w:t xml:space="preserve">ther contracts for other services that the TEC </w:t>
      </w:r>
      <w:r w:rsidR="00862A68">
        <w:t>tenders</w:t>
      </w:r>
      <w:r>
        <w:t xml:space="preserve"> are not related. So that's not to say that</w:t>
      </w:r>
      <w:r w:rsidR="00E64974">
        <w:t xml:space="preserve"> i</w:t>
      </w:r>
      <w:r>
        <w:t xml:space="preserve">f there were other sources of revenue that it would, you know, it would be outside of the scope to put those together, but they are </w:t>
      </w:r>
      <w:proofErr w:type="gramStart"/>
      <w:r>
        <w:t>completely separate</w:t>
      </w:r>
      <w:proofErr w:type="gramEnd"/>
      <w:r>
        <w:t xml:space="preserve"> procurement processes.</w:t>
      </w:r>
    </w:p>
    <w:p w14:paraId="02BDFBFD" w14:textId="6A20566C" w:rsidR="00852D9A" w:rsidRDefault="00000000">
      <w:r w:rsidRPr="00CF204D">
        <w:rPr>
          <w:b/>
          <w:bCs/>
        </w:rPr>
        <w:t>Morgan Healey</w:t>
      </w:r>
      <w:r>
        <w:br/>
        <w:t>Anybody else?</w:t>
      </w:r>
    </w:p>
    <w:p w14:paraId="4D78B8FB" w14:textId="0CF138B1" w:rsidR="00852D9A" w:rsidRDefault="00000000">
      <w:r w:rsidRPr="00275F56">
        <w:rPr>
          <w:b/>
          <w:bCs/>
        </w:rPr>
        <w:t>Joseph Randall</w:t>
      </w:r>
      <w:r>
        <w:br/>
        <w:t>Are there any other questions?</w:t>
      </w:r>
    </w:p>
    <w:p w14:paraId="2B5D4523" w14:textId="2542F762" w:rsidR="00852D9A" w:rsidRDefault="00723076">
      <w:r>
        <w:rPr>
          <w:b/>
          <w:bCs/>
        </w:rPr>
        <w:t>Helen Lomax</w:t>
      </w:r>
      <w:r>
        <w:br/>
      </w:r>
      <w:r w:rsidR="00DE789B">
        <w:t xml:space="preserve">Kia </w:t>
      </w:r>
      <w:proofErr w:type="spellStart"/>
      <w:r w:rsidR="00DE789B">
        <w:t>ora</w:t>
      </w:r>
      <w:proofErr w:type="spellEnd"/>
      <w:r w:rsidR="00DE789B">
        <w:t xml:space="preserve"> it’s</w:t>
      </w:r>
      <w:r>
        <w:t xml:space="preserve"> Helen. I do have a question. This might be somewhere in the document, so forgive me if I have missed it. Is there a chance to </w:t>
      </w:r>
      <w:proofErr w:type="gramStart"/>
      <w:r>
        <w:t>actually present</w:t>
      </w:r>
      <w:proofErr w:type="gramEnd"/>
      <w:r>
        <w:t xml:space="preserve"> and talk to it </w:t>
      </w:r>
      <w:r w:rsidR="00152E8C">
        <w:t xml:space="preserve">[our proposal] </w:t>
      </w:r>
      <w:r>
        <w:t>or is it just a paper-based exercise?</w:t>
      </w:r>
    </w:p>
    <w:p w14:paraId="343212ED" w14:textId="023A9AF2" w:rsidR="00852D9A" w:rsidRDefault="00000000">
      <w:r w:rsidRPr="00CF204D">
        <w:rPr>
          <w:b/>
          <w:bCs/>
        </w:rPr>
        <w:t>Morgan Healey</w:t>
      </w:r>
      <w:r>
        <w:br/>
        <w:t>I believe</w:t>
      </w:r>
      <w:r w:rsidR="00723076">
        <w:t xml:space="preserve"> – and p</w:t>
      </w:r>
      <w:r>
        <w:t xml:space="preserve">lease correct me if I'm wrong </w:t>
      </w:r>
      <w:r w:rsidR="00723076">
        <w:t xml:space="preserve">– </w:t>
      </w:r>
      <w:r>
        <w:t>at this point</w:t>
      </w:r>
      <w:r w:rsidR="00723076">
        <w:t xml:space="preserve"> it</w:t>
      </w:r>
      <w:r>
        <w:t xml:space="preserve"> is just a </w:t>
      </w:r>
      <w:proofErr w:type="gramStart"/>
      <w:r>
        <w:t>paper based</w:t>
      </w:r>
      <w:proofErr w:type="gramEnd"/>
      <w:r>
        <w:t xml:space="preserve"> exercise.</w:t>
      </w:r>
    </w:p>
    <w:p w14:paraId="6C3DA826" w14:textId="3EA69244" w:rsidR="00852D9A" w:rsidRDefault="00000000">
      <w:r w:rsidRPr="00CF204D">
        <w:rPr>
          <w:b/>
          <w:bCs/>
        </w:rPr>
        <w:t>Nuran Cinlar</w:t>
      </w:r>
      <w:r>
        <w:br/>
        <w:t>Right. We have t</w:t>
      </w:r>
      <w:r w:rsidR="002116FA">
        <w:t>he</w:t>
      </w:r>
      <w:r>
        <w:t xml:space="preserve"> tentative date</w:t>
      </w:r>
      <w:r w:rsidR="00723076">
        <w:t xml:space="preserve"> that</w:t>
      </w:r>
      <w:r w:rsidR="002116FA">
        <w:t>,</w:t>
      </w:r>
      <w:r>
        <w:t xml:space="preserve"> if we wish to or need to, we will invite</w:t>
      </w:r>
      <w:r w:rsidR="00275F56">
        <w:t xml:space="preserve"> bidders</w:t>
      </w:r>
      <w:r>
        <w:t xml:space="preserve"> to come and present to us</w:t>
      </w:r>
      <w:r w:rsidR="00723076">
        <w:t>. B</w:t>
      </w:r>
      <w:r>
        <w:t>ut we're unsure at this point whether that is going to be necessary.</w:t>
      </w:r>
      <w:r w:rsidR="00723076">
        <w:t xml:space="preserve"> </w:t>
      </w:r>
      <w:r>
        <w:t>So there is a date somewhere in the</w:t>
      </w:r>
      <w:r w:rsidR="00723076">
        <w:t xml:space="preserve"> l</w:t>
      </w:r>
      <w:r>
        <w:t>ist of deadlines</w:t>
      </w:r>
      <w:r w:rsidR="00723076">
        <w:t xml:space="preserve"> f</w:t>
      </w:r>
      <w:r>
        <w:t>or that potential presentation.</w:t>
      </w:r>
    </w:p>
    <w:p w14:paraId="1468AB06" w14:textId="27C13CD9" w:rsidR="00852D9A" w:rsidRDefault="00000000">
      <w:r w:rsidRPr="00CF204D">
        <w:rPr>
          <w:b/>
          <w:bCs/>
        </w:rPr>
        <w:t>Morgan Healey</w:t>
      </w:r>
      <w:r>
        <w:br/>
        <w:t>Thank you.</w:t>
      </w:r>
    </w:p>
    <w:p w14:paraId="0E75CA58" w14:textId="681CD625" w:rsidR="00852D9A" w:rsidRDefault="00723076">
      <w:r>
        <w:rPr>
          <w:b/>
          <w:bCs/>
        </w:rPr>
        <w:t>Helen Lomax</w:t>
      </w:r>
      <w:r>
        <w:br/>
        <w:t>OK. So I'll just have a look through the documents again, OK.</w:t>
      </w:r>
    </w:p>
    <w:p w14:paraId="57E0382E" w14:textId="598BA650" w:rsidR="00852D9A" w:rsidRDefault="00000000">
      <w:r w:rsidRPr="00E3594A">
        <w:rPr>
          <w:b/>
          <w:bCs/>
        </w:rPr>
        <w:t>Morgan Healey</w:t>
      </w:r>
      <w:r>
        <w:br/>
        <w:t>Anybody else?</w:t>
      </w:r>
    </w:p>
    <w:p w14:paraId="110232F1" w14:textId="3A9DF685" w:rsidR="00852D9A" w:rsidRDefault="00000000">
      <w:r w:rsidRPr="00E3594A">
        <w:rPr>
          <w:b/>
          <w:bCs/>
        </w:rPr>
        <w:t xml:space="preserve">Sakinah Tuan </w:t>
      </w:r>
      <w:proofErr w:type="spellStart"/>
      <w:r w:rsidRPr="00E3594A">
        <w:rPr>
          <w:b/>
          <w:bCs/>
        </w:rPr>
        <w:t>Besar</w:t>
      </w:r>
      <w:proofErr w:type="spellEnd"/>
      <w:r>
        <w:br/>
        <w:t>I might have a silly question. I'm just looking at the timeline</w:t>
      </w:r>
      <w:r w:rsidR="00693E09">
        <w:t>,</w:t>
      </w:r>
      <w:r>
        <w:t xml:space="preserve"> and the timeline for April and that would be a lot of holidays, school holidays or public holidays. Is there any chance that the dateline </w:t>
      </w:r>
      <w:r>
        <w:lastRenderedPageBreak/>
        <w:t>might be pushed out</w:t>
      </w:r>
      <w:r w:rsidR="001F0E71">
        <w:t>?</w:t>
      </w:r>
      <w:r>
        <w:t xml:space="preserve"> </w:t>
      </w:r>
      <w:r w:rsidR="001F0E71">
        <w:t>J</w:t>
      </w:r>
      <w:r>
        <w:t>ust because</w:t>
      </w:r>
      <w:r w:rsidR="001F0E71">
        <w:t>,</w:t>
      </w:r>
      <w:r>
        <w:t xml:space="preserve"> I guess</w:t>
      </w:r>
      <w:r w:rsidR="001F0E71">
        <w:t>,</w:t>
      </w:r>
      <w:r>
        <w:t xml:space="preserve"> accommodating a lot of the public holidays happening in </w:t>
      </w:r>
      <w:r w:rsidR="00723076">
        <w:t>April</w:t>
      </w:r>
      <w:r>
        <w:t>? Is there any chance for it actually?</w:t>
      </w:r>
    </w:p>
    <w:p w14:paraId="59ED7E5F" w14:textId="2816D2CC" w:rsidR="00852D9A" w:rsidRDefault="00000000">
      <w:r w:rsidRPr="00E3594A">
        <w:rPr>
          <w:b/>
          <w:bCs/>
        </w:rPr>
        <w:t>Morgan Healey</w:t>
      </w:r>
      <w:r>
        <w:br/>
        <w:t>My understanding is no, that we are looking to keep to these timelines.</w:t>
      </w:r>
      <w:r>
        <w:br/>
      </w:r>
      <w:r w:rsidR="00FB3E20">
        <w:t>A</w:t>
      </w:r>
      <w:r>
        <w:t>nybody else?</w:t>
      </w:r>
      <w:r w:rsidR="00723076">
        <w:t xml:space="preserve"> </w:t>
      </w:r>
      <w:r>
        <w:t>Right. Well, if there are no further questions, I might</w:t>
      </w:r>
      <w:r w:rsidR="00723076">
        <w:t xml:space="preserve"> h</w:t>
      </w:r>
      <w:r>
        <w:t>and over to Joey to do the Karakia to close this out.</w:t>
      </w:r>
    </w:p>
    <w:p w14:paraId="484BE7FF" w14:textId="237FAF88" w:rsidR="00852D9A" w:rsidRDefault="00000000">
      <w:r w:rsidRPr="00E3594A">
        <w:rPr>
          <w:b/>
          <w:bCs/>
        </w:rPr>
        <w:t>Joseph Randall</w:t>
      </w:r>
      <w:r>
        <w:br/>
        <w:t>And also to thank you all for your participation</w:t>
      </w:r>
      <w:r w:rsidR="004E2042">
        <w:t xml:space="preserve">. As it says in </w:t>
      </w:r>
      <w:r w:rsidR="003F4E0E">
        <w:t xml:space="preserve">the </w:t>
      </w:r>
      <w:r>
        <w:t xml:space="preserve">presentation </w:t>
      </w:r>
      <w:r w:rsidR="003F4E0E">
        <w:t xml:space="preserve">and </w:t>
      </w:r>
      <w:r>
        <w:t>in the procurement documents there are contact details for us if you have any further follow up questions and we will obviously distribute those</w:t>
      </w:r>
      <w:r w:rsidR="00723076">
        <w:t xml:space="preserve"> answers</w:t>
      </w:r>
      <w:r>
        <w:t xml:space="preserve"> to everyone, so everyone</w:t>
      </w:r>
      <w:r w:rsidR="00275F56">
        <w:t xml:space="preserve"> is g</w:t>
      </w:r>
      <w:r>
        <w:t>etting the same information.</w:t>
      </w:r>
    </w:p>
    <w:p w14:paraId="4AEC9FE5" w14:textId="69B75841" w:rsidR="00723076" w:rsidRPr="00723076" w:rsidRDefault="00000000" w:rsidP="00A50F3A">
      <w:pPr>
        <w:rPr>
          <w:rFonts w:eastAsia="Times New Roman"/>
          <w:color w:val="000000" w:themeColor="text1"/>
        </w:rPr>
      </w:pPr>
      <w:r>
        <w:t xml:space="preserve">Right and </w:t>
      </w:r>
      <w:r w:rsidR="00723076" w:rsidRPr="00723076">
        <w:rPr>
          <w:rFonts w:eastAsia="Times New Roman"/>
          <w:color w:val="000000" w:themeColor="text1"/>
        </w:rPr>
        <w:t xml:space="preserve">Kia hora </w:t>
      </w:r>
      <w:proofErr w:type="spellStart"/>
      <w:r w:rsidR="00723076" w:rsidRPr="00723076">
        <w:rPr>
          <w:rFonts w:eastAsia="Times New Roman"/>
          <w:color w:val="000000" w:themeColor="text1"/>
        </w:rPr>
        <w:t>te</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marino</w:t>
      </w:r>
      <w:proofErr w:type="spellEnd"/>
      <w:r w:rsidR="00723076">
        <w:rPr>
          <w:rFonts w:eastAsia="Times New Roman"/>
          <w:color w:val="000000" w:themeColor="text1"/>
        </w:rPr>
        <w:t xml:space="preserve">. </w:t>
      </w:r>
      <w:r w:rsidR="00723076" w:rsidRPr="00723076">
        <w:rPr>
          <w:rFonts w:eastAsia="Times New Roman"/>
          <w:color w:val="000000" w:themeColor="text1"/>
        </w:rPr>
        <w:t xml:space="preserve">Kia whakapapa pounamu </w:t>
      </w:r>
      <w:proofErr w:type="spellStart"/>
      <w:r w:rsidR="00723076" w:rsidRPr="00723076">
        <w:rPr>
          <w:rFonts w:eastAsia="Times New Roman"/>
          <w:color w:val="000000" w:themeColor="text1"/>
        </w:rPr>
        <w:t>te</w:t>
      </w:r>
      <w:proofErr w:type="spellEnd"/>
      <w:r w:rsidR="00723076" w:rsidRPr="00723076">
        <w:rPr>
          <w:rFonts w:eastAsia="Times New Roman"/>
          <w:color w:val="000000" w:themeColor="text1"/>
        </w:rPr>
        <w:t xml:space="preserve"> moana</w:t>
      </w:r>
      <w:r w:rsidR="00723076">
        <w:rPr>
          <w:rFonts w:eastAsia="Times New Roman"/>
          <w:color w:val="000000" w:themeColor="text1"/>
        </w:rPr>
        <w:t xml:space="preserve">. </w:t>
      </w:r>
      <w:proofErr w:type="spellStart"/>
      <w:r w:rsidR="00723076" w:rsidRPr="00723076">
        <w:rPr>
          <w:rFonts w:eastAsia="Times New Roman"/>
          <w:color w:val="000000" w:themeColor="text1"/>
        </w:rPr>
        <w:t>Hei</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huarahi</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mā</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tātou</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i</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te</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rangi</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nei</w:t>
      </w:r>
      <w:proofErr w:type="spellEnd"/>
      <w:r w:rsidR="00723076">
        <w:rPr>
          <w:rFonts w:eastAsia="Times New Roman"/>
          <w:color w:val="000000" w:themeColor="text1"/>
        </w:rPr>
        <w:t xml:space="preserve">. </w:t>
      </w:r>
      <w:r w:rsidR="00723076" w:rsidRPr="00723076">
        <w:rPr>
          <w:rFonts w:eastAsia="Times New Roman"/>
          <w:color w:val="000000" w:themeColor="text1"/>
        </w:rPr>
        <w:t xml:space="preserve">Aroha </w:t>
      </w:r>
      <w:proofErr w:type="spellStart"/>
      <w:r w:rsidR="00723076" w:rsidRPr="00723076">
        <w:rPr>
          <w:rFonts w:eastAsia="Times New Roman"/>
          <w:color w:val="000000" w:themeColor="text1"/>
        </w:rPr>
        <w:t>atu</w:t>
      </w:r>
      <w:proofErr w:type="spellEnd"/>
      <w:r w:rsidR="00723076" w:rsidRPr="00723076">
        <w:rPr>
          <w:rFonts w:eastAsia="Times New Roman"/>
          <w:color w:val="000000" w:themeColor="text1"/>
        </w:rPr>
        <w:t xml:space="preserve">, Aroha </w:t>
      </w:r>
      <w:proofErr w:type="spellStart"/>
      <w:r w:rsidR="00723076" w:rsidRPr="00723076">
        <w:rPr>
          <w:rFonts w:eastAsia="Times New Roman"/>
          <w:color w:val="000000" w:themeColor="text1"/>
        </w:rPr>
        <w:t>mai</w:t>
      </w:r>
      <w:proofErr w:type="spellEnd"/>
      <w:r w:rsidR="00723076">
        <w:rPr>
          <w:rFonts w:eastAsia="Times New Roman"/>
          <w:color w:val="000000" w:themeColor="text1"/>
        </w:rPr>
        <w:t xml:space="preserve">. </w:t>
      </w:r>
      <w:proofErr w:type="spellStart"/>
      <w:r w:rsidR="00723076" w:rsidRPr="00723076">
        <w:rPr>
          <w:rFonts w:eastAsia="Times New Roman"/>
          <w:color w:val="000000" w:themeColor="text1"/>
        </w:rPr>
        <w:t>Tātou</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i</w:t>
      </w:r>
      <w:proofErr w:type="spellEnd"/>
      <w:r w:rsidR="00723076" w:rsidRPr="00723076">
        <w:rPr>
          <w:rFonts w:eastAsia="Times New Roman"/>
          <w:color w:val="000000" w:themeColor="text1"/>
        </w:rPr>
        <w:t xml:space="preserve"> ā </w:t>
      </w:r>
      <w:proofErr w:type="spellStart"/>
      <w:r w:rsidR="00723076" w:rsidRPr="00723076">
        <w:rPr>
          <w:rFonts w:eastAsia="Times New Roman"/>
          <w:color w:val="000000" w:themeColor="text1"/>
        </w:rPr>
        <w:t>tātou</w:t>
      </w:r>
      <w:proofErr w:type="spellEnd"/>
      <w:r w:rsidR="00723076" w:rsidRPr="00723076">
        <w:rPr>
          <w:rFonts w:eastAsia="Times New Roman"/>
          <w:color w:val="000000" w:themeColor="text1"/>
        </w:rPr>
        <w:t xml:space="preserve"> </w:t>
      </w:r>
      <w:proofErr w:type="spellStart"/>
      <w:r w:rsidR="00723076" w:rsidRPr="00723076">
        <w:rPr>
          <w:rFonts w:eastAsia="Times New Roman"/>
          <w:color w:val="000000" w:themeColor="text1"/>
        </w:rPr>
        <w:t>katoa</w:t>
      </w:r>
      <w:proofErr w:type="spellEnd"/>
      <w:r w:rsidR="00723076">
        <w:rPr>
          <w:rFonts w:eastAsia="Times New Roman"/>
          <w:color w:val="000000" w:themeColor="text1"/>
        </w:rPr>
        <w:t xml:space="preserve">. </w:t>
      </w:r>
      <w:r w:rsidR="00723076" w:rsidRPr="00723076">
        <w:rPr>
          <w:rFonts w:eastAsia="Times New Roman"/>
          <w:color w:val="000000" w:themeColor="text1"/>
        </w:rPr>
        <w:t xml:space="preserve">Hui e! </w:t>
      </w:r>
      <w:proofErr w:type="spellStart"/>
      <w:r w:rsidR="00723076" w:rsidRPr="00723076">
        <w:rPr>
          <w:rFonts w:eastAsia="Times New Roman"/>
          <w:color w:val="000000" w:themeColor="text1"/>
        </w:rPr>
        <w:t>Tāiki</w:t>
      </w:r>
      <w:proofErr w:type="spellEnd"/>
      <w:r w:rsidR="00723076" w:rsidRPr="00723076">
        <w:rPr>
          <w:rFonts w:eastAsia="Times New Roman"/>
          <w:color w:val="000000" w:themeColor="text1"/>
        </w:rPr>
        <w:t xml:space="preserve"> e!</w:t>
      </w:r>
    </w:p>
    <w:p w14:paraId="7D146FF3" w14:textId="0CCCF5AC" w:rsidR="00852D9A" w:rsidRDefault="00000000">
      <w:r w:rsidRPr="00E3594A">
        <w:rPr>
          <w:b/>
          <w:bCs/>
        </w:rPr>
        <w:t>Morgan Healey</w:t>
      </w:r>
      <w:r>
        <w:br/>
        <w:t>Thank you everybody.</w:t>
      </w:r>
    </w:p>
    <w:p w14:paraId="1417C6C6" w14:textId="14D20ADA" w:rsidR="00852D9A" w:rsidRDefault="00723076">
      <w:r>
        <w:rPr>
          <w:b/>
          <w:bCs/>
        </w:rPr>
        <w:t>Helen Lomax</w:t>
      </w:r>
      <w:r>
        <w:br/>
        <w:t>Thank you.</w:t>
      </w:r>
    </w:p>
    <w:p w14:paraId="6F315964" w14:textId="748C4CE6" w:rsidR="00852D9A" w:rsidRDefault="00000000">
      <w:r w:rsidRPr="00E3594A">
        <w:rPr>
          <w:b/>
          <w:bCs/>
        </w:rPr>
        <w:t>Joseph Randall</w:t>
      </w:r>
      <w:r>
        <w:br/>
        <w:t>Thanks.</w:t>
      </w:r>
    </w:p>
    <w:p w14:paraId="533F4BC3" w14:textId="456F1315" w:rsidR="00852D9A" w:rsidRDefault="00000000">
      <w:r w:rsidRPr="00E3594A">
        <w:rPr>
          <w:b/>
          <w:bCs/>
        </w:rPr>
        <w:t>Morgan Healey</w:t>
      </w:r>
      <w:r>
        <w:br/>
        <w:t>Have a lovely weekend.</w:t>
      </w:r>
    </w:p>
    <w:p w14:paraId="3E4A4A30" w14:textId="26187F22" w:rsidR="00852D9A" w:rsidRDefault="00723076">
      <w:r>
        <w:rPr>
          <w:b/>
          <w:bCs/>
        </w:rPr>
        <w:t>Helen Lomax</w:t>
      </w:r>
      <w:r>
        <w:br/>
      </w:r>
      <w:r w:rsidR="00275F56">
        <w:t>Ka kite</w:t>
      </w:r>
    </w:p>
    <w:p w14:paraId="5FCCC76C" w14:textId="16EBE399" w:rsidR="00852D9A" w:rsidRDefault="00852D9A"/>
    <w:sectPr w:rsidR="00852D9A">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6DCCBC" w14:textId="77777777" w:rsidR="00400F80" w:rsidRDefault="00400F80" w:rsidP="009A5837">
      <w:pPr>
        <w:spacing w:after="0" w:line="240" w:lineRule="auto"/>
      </w:pPr>
      <w:r>
        <w:separator/>
      </w:r>
    </w:p>
  </w:endnote>
  <w:endnote w:type="continuationSeparator" w:id="0">
    <w:p w14:paraId="2F27A77D" w14:textId="77777777" w:rsidR="00400F80" w:rsidRDefault="00400F80" w:rsidP="009A58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0012081"/>
      <w:docPartObj>
        <w:docPartGallery w:val="Page Numbers (Bottom of Page)"/>
        <w:docPartUnique/>
      </w:docPartObj>
    </w:sdtPr>
    <w:sdtEndPr>
      <w:rPr>
        <w:noProof/>
      </w:rPr>
    </w:sdtEndPr>
    <w:sdtContent>
      <w:p w14:paraId="2F1CA338" w14:textId="5503BE14" w:rsidR="009A5837" w:rsidRDefault="009A583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AB5F268" w14:textId="77777777" w:rsidR="009A5837" w:rsidRDefault="009A58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00C94" w14:textId="77777777" w:rsidR="00400F80" w:rsidRDefault="00400F80" w:rsidP="009A5837">
      <w:pPr>
        <w:spacing w:after="0" w:line="240" w:lineRule="auto"/>
      </w:pPr>
      <w:r>
        <w:separator/>
      </w:r>
    </w:p>
  </w:footnote>
  <w:footnote w:type="continuationSeparator" w:id="0">
    <w:p w14:paraId="66F89D6B" w14:textId="77777777" w:rsidR="00400F80" w:rsidRDefault="00400F80" w:rsidP="009A583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52D9A"/>
    <w:rsid w:val="000022FB"/>
    <w:rsid w:val="000053DB"/>
    <w:rsid w:val="00013D24"/>
    <w:rsid w:val="00020770"/>
    <w:rsid w:val="00033AF8"/>
    <w:rsid w:val="000720B6"/>
    <w:rsid w:val="00074B27"/>
    <w:rsid w:val="000753D2"/>
    <w:rsid w:val="00091A01"/>
    <w:rsid w:val="000B23B3"/>
    <w:rsid w:val="000D2412"/>
    <w:rsid w:val="000E242B"/>
    <w:rsid w:val="000F286B"/>
    <w:rsid w:val="001033FA"/>
    <w:rsid w:val="001070F1"/>
    <w:rsid w:val="00120064"/>
    <w:rsid w:val="00130D90"/>
    <w:rsid w:val="00146A49"/>
    <w:rsid w:val="00152E8C"/>
    <w:rsid w:val="00163F7C"/>
    <w:rsid w:val="001B0BC4"/>
    <w:rsid w:val="001B5899"/>
    <w:rsid w:val="001C7B8B"/>
    <w:rsid w:val="001F0E71"/>
    <w:rsid w:val="002116FA"/>
    <w:rsid w:val="0021498E"/>
    <w:rsid w:val="002160F8"/>
    <w:rsid w:val="002317AE"/>
    <w:rsid w:val="00262919"/>
    <w:rsid w:val="00275F56"/>
    <w:rsid w:val="002968E6"/>
    <w:rsid w:val="00296C36"/>
    <w:rsid w:val="002A3630"/>
    <w:rsid w:val="002A65B2"/>
    <w:rsid w:val="002C1650"/>
    <w:rsid w:val="002D3E5C"/>
    <w:rsid w:val="002E0969"/>
    <w:rsid w:val="0031428D"/>
    <w:rsid w:val="003479ED"/>
    <w:rsid w:val="003553A3"/>
    <w:rsid w:val="0036188E"/>
    <w:rsid w:val="0036421F"/>
    <w:rsid w:val="00373822"/>
    <w:rsid w:val="00375C00"/>
    <w:rsid w:val="003A683B"/>
    <w:rsid w:val="003D7D08"/>
    <w:rsid w:val="003E5E3B"/>
    <w:rsid w:val="003F1122"/>
    <w:rsid w:val="003F4E0E"/>
    <w:rsid w:val="00400F80"/>
    <w:rsid w:val="004150B6"/>
    <w:rsid w:val="00432110"/>
    <w:rsid w:val="004331E4"/>
    <w:rsid w:val="0047164C"/>
    <w:rsid w:val="00474EC5"/>
    <w:rsid w:val="00490ACE"/>
    <w:rsid w:val="00491DDC"/>
    <w:rsid w:val="004A2998"/>
    <w:rsid w:val="004A5414"/>
    <w:rsid w:val="004B2CBC"/>
    <w:rsid w:val="004C19EC"/>
    <w:rsid w:val="004E2042"/>
    <w:rsid w:val="004F6B62"/>
    <w:rsid w:val="00515073"/>
    <w:rsid w:val="00522C24"/>
    <w:rsid w:val="00540992"/>
    <w:rsid w:val="00541B06"/>
    <w:rsid w:val="00542C4D"/>
    <w:rsid w:val="00544C48"/>
    <w:rsid w:val="005502EA"/>
    <w:rsid w:val="005750AE"/>
    <w:rsid w:val="00583EB8"/>
    <w:rsid w:val="00595A94"/>
    <w:rsid w:val="005A6286"/>
    <w:rsid w:val="005B204F"/>
    <w:rsid w:val="005D78FE"/>
    <w:rsid w:val="005F2561"/>
    <w:rsid w:val="00612DB3"/>
    <w:rsid w:val="00630C14"/>
    <w:rsid w:val="00663CE8"/>
    <w:rsid w:val="00676E79"/>
    <w:rsid w:val="006872BA"/>
    <w:rsid w:val="00693E09"/>
    <w:rsid w:val="006A1EA9"/>
    <w:rsid w:val="006A472C"/>
    <w:rsid w:val="006B6A5F"/>
    <w:rsid w:val="006D418B"/>
    <w:rsid w:val="006E088C"/>
    <w:rsid w:val="006E1DB3"/>
    <w:rsid w:val="006E75E4"/>
    <w:rsid w:val="00723076"/>
    <w:rsid w:val="00731945"/>
    <w:rsid w:val="007446B8"/>
    <w:rsid w:val="00760BCA"/>
    <w:rsid w:val="007621E9"/>
    <w:rsid w:val="00770B65"/>
    <w:rsid w:val="00775584"/>
    <w:rsid w:val="00780B18"/>
    <w:rsid w:val="007C0AC4"/>
    <w:rsid w:val="007C70ED"/>
    <w:rsid w:val="007D15A5"/>
    <w:rsid w:val="007D3FB6"/>
    <w:rsid w:val="007E7E9A"/>
    <w:rsid w:val="007F2D31"/>
    <w:rsid w:val="00801074"/>
    <w:rsid w:val="00812B78"/>
    <w:rsid w:val="00824231"/>
    <w:rsid w:val="00826199"/>
    <w:rsid w:val="00852D9A"/>
    <w:rsid w:val="00860A18"/>
    <w:rsid w:val="00862A68"/>
    <w:rsid w:val="00876665"/>
    <w:rsid w:val="008D793A"/>
    <w:rsid w:val="00943150"/>
    <w:rsid w:val="009657A0"/>
    <w:rsid w:val="00985902"/>
    <w:rsid w:val="009A5837"/>
    <w:rsid w:val="009A7D13"/>
    <w:rsid w:val="009C0E34"/>
    <w:rsid w:val="009D59F6"/>
    <w:rsid w:val="009E32DA"/>
    <w:rsid w:val="009E373B"/>
    <w:rsid w:val="009E379F"/>
    <w:rsid w:val="009E6AFE"/>
    <w:rsid w:val="00A2024E"/>
    <w:rsid w:val="00A2768C"/>
    <w:rsid w:val="00A50F3A"/>
    <w:rsid w:val="00AA2E74"/>
    <w:rsid w:val="00AB1785"/>
    <w:rsid w:val="00AB6D27"/>
    <w:rsid w:val="00AD2A32"/>
    <w:rsid w:val="00AE148A"/>
    <w:rsid w:val="00AE638F"/>
    <w:rsid w:val="00B103B5"/>
    <w:rsid w:val="00B12187"/>
    <w:rsid w:val="00B1325C"/>
    <w:rsid w:val="00B142EA"/>
    <w:rsid w:val="00B26E42"/>
    <w:rsid w:val="00B5444E"/>
    <w:rsid w:val="00B61036"/>
    <w:rsid w:val="00BE2E1F"/>
    <w:rsid w:val="00C001CD"/>
    <w:rsid w:val="00C20A9B"/>
    <w:rsid w:val="00C34D44"/>
    <w:rsid w:val="00C422EA"/>
    <w:rsid w:val="00C47029"/>
    <w:rsid w:val="00C7486A"/>
    <w:rsid w:val="00C90460"/>
    <w:rsid w:val="00CC0411"/>
    <w:rsid w:val="00CC4808"/>
    <w:rsid w:val="00CC65A4"/>
    <w:rsid w:val="00CF204D"/>
    <w:rsid w:val="00D077E5"/>
    <w:rsid w:val="00D16F43"/>
    <w:rsid w:val="00D24555"/>
    <w:rsid w:val="00D832A9"/>
    <w:rsid w:val="00D87F05"/>
    <w:rsid w:val="00DE1C03"/>
    <w:rsid w:val="00DE7129"/>
    <w:rsid w:val="00DE789B"/>
    <w:rsid w:val="00E06651"/>
    <w:rsid w:val="00E12562"/>
    <w:rsid w:val="00E2219A"/>
    <w:rsid w:val="00E32473"/>
    <w:rsid w:val="00E3594A"/>
    <w:rsid w:val="00E64974"/>
    <w:rsid w:val="00E81CC6"/>
    <w:rsid w:val="00E949E1"/>
    <w:rsid w:val="00EA4DCA"/>
    <w:rsid w:val="00EB0746"/>
    <w:rsid w:val="00ED1F99"/>
    <w:rsid w:val="00ED2EEA"/>
    <w:rsid w:val="00ED5025"/>
    <w:rsid w:val="00ED5B38"/>
    <w:rsid w:val="00F2412C"/>
    <w:rsid w:val="00F30B0D"/>
    <w:rsid w:val="00F34E44"/>
    <w:rsid w:val="00F40FB6"/>
    <w:rsid w:val="00F479C3"/>
    <w:rsid w:val="00F80FEE"/>
    <w:rsid w:val="00F817A4"/>
    <w:rsid w:val="00FB3E20"/>
    <w:rsid w:val="00FC3BB2"/>
    <w:rsid w:val="00FC439D"/>
    <w:rsid w:val="00FC7ADC"/>
    <w:rsid w:val="00FD7FFC"/>
    <w:rsid w:val="00FF3732"/>
    <w:rsid w:val="00FF640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C9DEDB"/>
  <w15:docId w15:val="{96BCA52C-7F20-4972-B869-C17BAAE8D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70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029"/>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9A583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5837"/>
  </w:style>
  <w:style w:type="paragraph" w:styleId="Footer">
    <w:name w:val="footer"/>
    <w:basedOn w:val="Normal"/>
    <w:link w:val="FooterChar"/>
    <w:uiPriority w:val="99"/>
    <w:unhideWhenUsed/>
    <w:rsid w:val="009A58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58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png" Id="rId13" /><Relationship Type="http://schemas.openxmlformats.org/officeDocument/2006/relationships/image" Target="media/image10.svg" Id="rId18" /><Relationship Type="http://schemas.openxmlformats.org/officeDocument/2006/relationships/customXml" Target="../customXml/item3.xml" Id="rId3" /><Relationship Type="http://schemas.openxmlformats.org/officeDocument/2006/relationships/image" Target="media/image13.png" Id="rId21" /><Relationship Type="http://schemas.openxmlformats.org/officeDocument/2006/relationships/footnotes" Target="footnotes.xml" Id="rId7" /><Relationship Type="http://schemas.openxmlformats.org/officeDocument/2006/relationships/image" Target="media/image4.svg" Id="rId12" /><Relationship Type="http://schemas.openxmlformats.org/officeDocument/2006/relationships/image" Target="media/image9.png"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8.svg" Id="rId16" /><Relationship Type="http://schemas.openxmlformats.org/officeDocument/2006/relationships/image" Target="media/image12.svg" Id="rId20"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fontTable" Target="fontTable.xml" Id="rId24"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footer" Target="footer1.xml" Id="rId23" /><Relationship Type="http://schemas.openxmlformats.org/officeDocument/2006/relationships/image" Target="media/image2.svg" Id="rId10" /><Relationship Type="http://schemas.openxmlformats.org/officeDocument/2006/relationships/image" Target="media/image11.png" Id="rId19"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image" Target="media/image6.svg" Id="rId14" /><Relationship Type="http://schemas.openxmlformats.org/officeDocument/2006/relationships/image" Target="media/image14.svg" Id="rId22" /><Relationship Type="http://schemas.openxmlformats.org/officeDocument/2006/relationships/customXml" Target="/customXML/item4.xml" Id="Rc4dea0dc619b4e6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4.xml.rels>&#65279;<?xml version="1.0" encoding="utf-8"?><Relationships xmlns="http://schemas.openxmlformats.org/package/2006/relationships"><Relationship Type="http://schemas.openxmlformats.org/officeDocument/2006/relationships/customXmlProps" Target="/customXML/itemProps4.xml" Id="Rd3c4172d526e4b2384ade4b889302c76" /></Relationships>
</file>

<file path=customXML/item4.xml><?xml version="1.0" encoding="utf-8"?>
<metadata xmlns="http://www.objective.com/ecm/document/metadata/DC4691BF00A443899034738234036697" version="1.0.0">
  <systemFields>
    <field name="Objective-Id">
      <value order="0">A1930633</value>
    </field>
    <field name="Objective-Title">
      <value order="0">NCTTE procurement supplier briefing - Transcript</value>
    </field>
    <field name="Objective-Description">
      <value order="0"/>
    </field>
    <field name="Objective-CreationStamp">
      <value order="0">2023-04-10T22:48:43Z</value>
    </field>
    <field name="Objective-IsApproved">
      <value order="0">false</value>
    </field>
    <field name="Objective-IsPublished">
      <value order="0">true</value>
    </field>
    <field name="Objective-DatePublished">
      <value order="0">2023-04-10T22:52:42Z</value>
    </field>
    <field name="Objective-ModificationStamp">
      <value order="0">2023-04-10T22:52:49Z</value>
    </field>
    <field name="Objective-Owner">
      <value order="0">Nuran Cinlar</value>
    </field>
    <field name="Objective-Path">
      <value order="0">Objective Global Folder:TEC Global Folder (fA27):Investment Management:Funds:National Centre for Tertiary Teaching Excellence:Procurement:IV-F-National Centre for Tertiary Teaching Excellence-Procurement- 2023</value>
    </field>
    <field name="Objective-Parent">
      <value order="0">IV-F-National Centre for Tertiary Teaching Excellence-Procurement- 2023</value>
    </field>
    <field name="Objective-State">
      <value order="0">Published</value>
    </field>
    <field name="Objective-VersionId">
      <value order="0">vA4320694</value>
    </field>
    <field name="Objective-Version">
      <value order="0">1.0</value>
    </field>
    <field name="Objective-VersionNumber">
      <value order="0">1</value>
    </field>
    <field name="Objective-VersionComment">
      <value order="0">First version</value>
    </field>
    <field name="Objective-FileNumber">
      <value order="0">IV-F-21-13-21/23-0093</value>
    </field>
    <field name="Objective-Classification">
      <value order="0"/>
    </field>
    <field name="Objective-Caveats">
      <value order="0"/>
    </field>
  </systemFields>
  <catalogues>
    <catalogue name="Document Type Catalogue" type="type" ori="id:cA6">
      <field name="Objective-Reference">
        <value order="0"/>
      </field>
      <field name="Objective-Date">
        <value order="0"/>
      </field>
      <field name="Objective-Action">
        <value order="0"/>
      </field>
      <field name="Objective-Responsible">
        <value order="0"/>
      </field>
      <field name="Objective-Financial Year">
        <value order="0"/>
      </field>
      <field name="Objective-Calendar Year">
        <value order="0"/>
      </field>
      <field name="Objective-EDUMIS Number">
        <value order="0"/>
      </field>
      <field name="Objective-Sub Sector">
        <value order="0"/>
      </field>
      <field name="Objective-Fund Name">
        <value order="0"/>
      </field>
      <field name="Objective-Connect Creator">
        <value order="0"/>
      </field>
    </catalogue>
  </catalogues>
</metadata>
</file>

<file path=customXML/itemProps4.xml><?xml version="1.0" encoding="utf-8"?>
<ds:datastoreItem xmlns:ds="http://schemas.openxmlformats.org/officeDocument/2006/customXml" ds:itemID="{5745109E-2DDF-40CB-AC2B-FF9B10C90820}">
  <ds:schemaRefs>
    <ds:schemaRef ds:uri="http://www.objective.com/ecm/document/metadata/DC4691BF00A443899034738234036697"/>
  </ds:schemaRefs>
</ds:datastoreItem>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2f94a01-d97f-410c-ae6b-7c2272a8a88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4C857548C349F44A6D8492CFD52C269" ma:contentTypeVersion="13" ma:contentTypeDescription="Create a new document." ma:contentTypeScope="" ma:versionID="a215f525a0f49bfa882f7d39d644749e">
  <xsd:schema xmlns:xsd="http://www.w3.org/2001/XMLSchema" xmlns:xs="http://www.w3.org/2001/XMLSchema" xmlns:p="http://schemas.microsoft.com/office/2006/metadata/properties" xmlns:ns3="a6b6837d-7b2e-431a-a8f9-a3164055d1d1" xmlns:ns4="c2f94a01-d97f-410c-ae6b-7c2272a8a88d" targetNamespace="http://schemas.microsoft.com/office/2006/metadata/properties" ma:root="true" ma:fieldsID="c206fbba103dbd8ce60d997e7c9a6afc" ns3:_="" ns4:_="">
    <xsd:import namespace="a6b6837d-7b2e-431a-a8f9-a3164055d1d1"/>
    <xsd:import namespace="c2f94a01-d97f-410c-ae6b-7c2272a8a88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_activity" minOccurs="0"/>
                <xsd:element ref="ns4:MediaServiceDateTake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6837d-7b2e-431a-a8f9-a3164055d1d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f94a01-d97f-410c-ae6b-7c2272a8a88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84D3AB1-7C26-412C-AE84-E4100BA2F8FB}">
  <ds:schemaRefs>
    <ds:schemaRef ds:uri="http://schemas.microsoft.com/office/2006/metadata/properties"/>
    <ds:schemaRef ds:uri="http://schemas.microsoft.com/office/infopath/2007/PartnerControls"/>
    <ds:schemaRef ds:uri="c2f94a01-d97f-410c-ae6b-7c2272a8a88d"/>
  </ds:schemaRefs>
</ds:datastoreItem>
</file>

<file path=customXml/itemProps2.xml><?xml version="1.0" encoding="utf-8"?>
<ds:datastoreItem xmlns:ds="http://schemas.openxmlformats.org/officeDocument/2006/customXml" ds:itemID="{C56ADB60-252D-47A1-8C10-B650F8057BCA}">
  <ds:schemaRefs>
    <ds:schemaRef ds:uri="http://schemas.microsoft.com/sharepoint/v3/contenttype/forms"/>
  </ds:schemaRefs>
</ds:datastoreItem>
</file>

<file path=customXml/itemProps3.xml><?xml version="1.0" encoding="utf-8"?>
<ds:datastoreItem xmlns:ds="http://schemas.openxmlformats.org/officeDocument/2006/customXml" ds:itemID="{E0EEC4F3-4C41-4E17-9351-4D2F1B6CA9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6837d-7b2e-431a-a8f9-a3164055d1d1"/>
    <ds:schemaRef ds:uri="c2f94a01-d97f-410c-ae6b-7c2272a8a8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3677</TotalTime>
  <Pages>8</Pages>
  <Words>2583</Words>
  <Characters>14726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Tertiary Education Commission</Company>
  <LinksUpToDate>false</LinksUpToDate>
  <CharactersWithSpaces>17275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Nuran Cinlar</cp:lastModifiedBy>
  <cp:revision>179</cp:revision>
  <dcterms:created xsi:type="dcterms:W3CDTF">2023-04-01T23:16:00Z</dcterms:created>
  <dcterms:modified xsi:type="dcterms:W3CDTF">2023-04-10T22:26:00Z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0x01010044C857548C349F44A6D8492CFD52C269</vt:lpwstr>
  </property>
  <property fmtid="{D5CDD505-2E9C-101B-9397-08002B2CF9AE}" pid="3" name="Objective-Id">
    <vt:lpwstr>A1930633</vt:lpwstr>
  </property>
  <property fmtid="{D5CDD505-2E9C-101B-9397-08002B2CF9AE}" pid="4" name="Objective-Title">
    <vt:lpwstr>NCTTE procurement supplier briefing - Transcript</vt:lpwstr>
  </property>
  <property fmtid="{D5CDD505-2E9C-101B-9397-08002B2CF9AE}" pid="5" name="Objective-Description">
    <vt:lpwstr/>
  </property>
  <property fmtid="{D5CDD505-2E9C-101B-9397-08002B2CF9AE}" pid="6" name="Objective-CreationStamp">
    <vt:filetime>2023-04-10T22:48:43Z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2023-04-10T22:52:42Z</vt:filetime>
  </property>
  <property fmtid="{D5CDD505-2E9C-101B-9397-08002B2CF9AE}" pid="10" name="Objective-ModificationStamp">
    <vt:filetime>2023-04-10T22:52:49Z</vt:filetime>
  </property>
  <property fmtid="{D5CDD505-2E9C-101B-9397-08002B2CF9AE}" pid="11" name="Objective-Owner">
    <vt:lpwstr>Nuran Cinlar</vt:lpwstr>
  </property>
  <property fmtid="{D5CDD505-2E9C-101B-9397-08002B2CF9AE}" pid="12" name="Objective-Path">
    <vt:lpwstr>Objective Global Folder:TEC Global Folder (fA27):Investment Management:Funds:National Centre for Tertiary Teaching Excellence:Procurement:IV-F-National Centre for Tertiary Teaching Excellence-Procurement- 2023</vt:lpwstr>
  </property>
  <property fmtid="{D5CDD505-2E9C-101B-9397-08002B2CF9AE}" pid="13" name="Objective-Parent">
    <vt:lpwstr>IV-F-National Centre for Tertiary Teaching Excellence-Procurement- 2023</vt:lpwstr>
  </property>
  <property fmtid="{D5CDD505-2E9C-101B-9397-08002B2CF9AE}" pid="14" name="Objective-State">
    <vt:lpwstr>Published</vt:lpwstr>
  </property>
  <property fmtid="{D5CDD505-2E9C-101B-9397-08002B2CF9AE}" pid="15" name="Objective-VersionId">
    <vt:lpwstr>vA4320694</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IV-F-21-13-21/23-0093</vt:lpwstr>
  </property>
  <property fmtid="{D5CDD505-2E9C-101B-9397-08002B2CF9AE}" pid="20" name="Objective-Classification">
    <vt:lpwstr/>
  </property>
  <property fmtid="{D5CDD505-2E9C-101B-9397-08002B2CF9AE}" pid="21" name="Objective-Caveats">
    <vt:lpwstr/>
  </property>
  <property fmtid="{D5CDD505-2E9C-101B-9397-08002B2CF9AE}" pid="22" name="Objective-Reference">
    <vt:lpwstr/>
  </property>
  <property fmtid="{D5CDD505-2E9C-101B-9397-08002B2CF9AE}" pid="23" name="Objective-Date">
    <vt:lpwstr/>
  </property>
  <property fmtid="{D5CDD505-2E9C-101B-9397-08002B2CF9AE}" pid="24" name="Objective-Action">
    <vt:lpwstr/>
  </property>
  <property fmtid="{D5CDD505-2E9C-101B-9397-08002B2CF9AE}" pid="25" name="Objective-Responsible">
    <vt:lpwstr/>
  </property>
  <property fmtid="{D5CDD505-2E9C-101B-9397-08002B2CF9AE}" pid="26" name="Objective-Financial Year">
    <vt:lpwstr/>
  </property>
  <property fmtid="{D5CDD505-2E9C-101B-9397-08002B2CF9AE}" pid="27" name="Objective-Calendar Year">
    <vt:lpwstr/>
  </property>
  <property fmtid="{D5CDD505-2E9C-101B-9397-08002B2CF9AE}" pid="28" name="Objective-EDUMIS Number">
    <vt:lpwstr/>
  </property>
  <property fmtid="{D5CDD505-2E9C-101B-9397-08002B2CF9AE}" pid="29" name="Objective-Sub Sector">
    <vt:lpwstr/>
  </property>
  <property fmtid="{D5CDD505-2E9C-101B-9397-08002B2CF9AE}" pid="30" name="Objective-Fund Name">
    <vt:lpwstr/>
  </property>
  <property fmtid="{D5CDD505-2E9C-101B-9397-08002B2CF9AE}" pid="31" name="Objective-Connect Creator">
    <vt:lpwstr/>
  </property>
</Properties>
</file>